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61FED" w14:textId="77777777" w:rsidR="00B86C75" w:rsidRDefault="00000000">
      <w:pPr>
        <w:spacing w:after="0" w:line="240" w:lineRule="auto"/>
        <w:jc w:val="right"/>
      </w:pPr>
      <w:r>
        <w:rPr>
          <w:rStyle w:val="NessunoA"/>
          <w:noProof/>
        </w:rPr>
        <w:drawing>
          <wp:anchor distT="0" distB="0" distL="0" distR="0" simplePos="0" relativeHeight="251659264" behindDoc="0" locked="0" layoutInCell="1" allowOverlap="1" wp14:anchorId="4CB59924" wp14:editId="6DC0C574">
            <wp:simplePos x="0" y="0"/>
            <wp:positionH relativeFrom="page">
              <wp:posOffset>3000276</wp:posOffset>
            </wp:positionH>
            <wp:positionV relativeFrom="page">
              <wp:posOffset>260350</wp:posOffset>
            </wp:positionV>
            <wp:extent cx="1543247" cy="1474620"/>
            <wp:effectExtent l="0" t="0" r="0" b="0"/>
            <wp:wrapTopAndBottom distT="0" distB="0"/>
            <wp:docPr id="1073741825" name="officeArt object" descr="Immagine 9"/>
            <wp:cNvGraphicFramePr/>
            <a:graphic xmlns:a="http://schemas.openxmlformats.org/drawingml/2006/main">
              <a:graphicData uri="http://schemas.openxmlformats.org/drawingml/2006/picture">
                <pic:pic xmlns:pic="http://schemas.openxmlformats.org/drawingml/2006/picture">
                  <pic:nvPicPr>
                    <pic:cNvPr id="1073741825" name="Immagine 9" descr="Immagine 9"/>
                    <pic:cNvPicPr>
                      <a:picLocks noChangeAspect="1"/>
                    </pic:cNvPicPr>
                  </pic:nvPicPr>
                  <pic:blipFill>
                    <a:blip r:embed="rId6"/>
                    <a:stretch>
                      <a:fillRect/>
                    </a:stretch>
                  </pic:blipFill>
                  <pic:spPr>
                    <a:xfrm>
                      <a:off x="0" y="0"/>
                      <a:ext cx="1543247" cy="1474620"/>
                    </a:xfrm>
                    <a:prstGeom prst="rect">
                      <a:avLst/>
                    </a:prstGeom>
                    <a:ln w="12700" cap="flat">
                      <a:noFill/>
                      <a:miter lim="400000"/>
                    </a:ln>
                    <a:effectLst/>
                  </pic:spPr>
                </pic:pic>
              </a:graphicData>
            </a:graphic>
          </wp:anchor>
        </w:drawing>
      </w:r>
      <w:r>
        <w:rPr>
          <w:b/>
          <w:bCs/>
          <w:sz w:val="30"/>
          <w:szCs w:val="30"/>
        </w:rPr>
        <w:t xml:space="preserve">Residenziale </w:t>
      </w:r>
    </w:p>
    <w:p w14:paraId="4B838477" w14:textId="77777777" w:rsidR="00B86C75" w:rsidRDefault="00000000">
      <w:pPr>
        <w:jc w:val="right"/>
      </w:pPr>
      <w:r>
        <w:rPr>
          <w:rStyle w:val="NessunoA"/>
        </w:rPr>
        <w:t>Presso Al Carmine, via Carmine, 11, 25010 San Felice del Benaco (</w:t>
      </w:r>
      <w:proofErr w:type="spellStart"/>
      <w:r>
        <w:rPr>
          <w:rStyle w:val="NessunoA"/>
        </w:rPr>
        <w:t>Bs</w:t>
      </w:r>
      <w:proofErr w:type="spellEnd"/>
      <w:r>
        <w:rPr>
          <w:rStyle w:val="NessunoA"/>
        </w:rPr>
        <w:t xml:space="preserve">) </w:t>
      </w:r>
    </w:p>
    <w:p w14:paraId="0F7D9A02" w14:textId="77777777" w:rsidR="00B86C75" w:rsidRDefault="00B86C75">
      <w:pPr>
        <w:spacing w:after="0" w:line="240" w:lineRule="auto"/>
        <w:jc w:val="center"/>
        <w:rPr>
          <w:rFonts w:ascii="Times New Roman" w:eastAsia="Times New Roman" w:hAnsi="Times New Roman" w:cs="Times New Roman"/>
          <w:b/>
          <w:bCs/>
          <w:i/>
          <w:iCs/>
          <w:sz w:val="28"/>
          <w:szCs w:val="28"/>
          <w:lang w:val="en-US"/>
        </w:rPr>
      </w:pPr>
    </w:p>
    <w:p w14:paraId="6089EADC" w14:textId="77777777" w:rsidR="00B86C75" w:rsidRDefault="00000000">
      <w:pPr>
        <w:spacing w:after="0" w:line="240" w:lineRule="auto"/>
        <w:rPr>
          <w:rFonts w:ascii="Times New Roman" w:eastAsia="Times New Roman" w:hAnsi="Times New Roman" w:cs="Times New Roman"/>
          <w:b/>
          <w:bCs/>
          <w:i/>
          <w:iCs/>
          <w:sz w:val="28"/>
          <w:szCs w:val="28"/>
          <w:lang w:val="en-US"/>
        </w:rPr>
      </w:pPr>
      <w:r>
        <w:rPr>
          <w:rFonts w:ascii="Times New Roman" w:hAnsi="Times New Roman"/>
          <w:b/>
          <w:bCs/>
          <w:i/>
          <w:iCs/>
          <w:sz w:val="28"/>
          <w:szCs w:val="28"/>
          <w:lang w:val="en-US"/>
        </w:rPr>
        <w:t xml:space="preserve"> Chi </w:t>
      </w:r>
      <w:proofErr w:type="spellStart"/>
      <w:r>
        <w:rPr>
          <w:rFonts w:ascii="Times New Roman" w:hAnsi="Times New Roman"/>
          <w:b/>
          <w:bCs/>
          <w:i/>
          <w:iCs/>
          <w:sz w:val="28"/>
          <w:szCs w:val="28"/>
          <w:lang w:val="en-US"/>
        </w:rPr>
        <w:t>sono</w:t>
      </w:r>
      <w:proofErr w:type="spellEnd"/>
      <w:r>
        <w:rPr>
          <w:rFonts w:ascii="Times New Roman" w:hAnsi="Times New Roman"/>
          <w:b/>
          <w:bCs/>
          <w:i/>
          <w:iCs/>
          <w:sz w:val="28"/>
          <w:szCs w:val="28"/>
          <w:lang w:val="en-US"/>
        </w:rPr>
        <w:t xml:space="preserve"> io per me, chi sei </w:t>
      </w:r>
      <w:proofErr w:type="spellStart"/>
      <w:r>
        <w:rPr>
          <w:rFonts w:ascii="Times New Roman" w:hAnsi="Times New Roman"/>
          <w:b/>
          <w:bCs/>
          <w:i/>
          <w:iCs/>
          <w:sz w:val="28"/>
          <w:szCs w:val="28"/>
          <w:lang w:val="en-US"/>
        </w:rPr>
        <w:t>tu</w:t>
      </w:r>
      <w:proofErr w:type="spellEnd"/>
      <w:r>
        <w:rPr>
          <w:rFonts w:ascii="Times New Roman" w:hAnsi="Times New Roman"/>
          <w:b/>
          <w:bCs/>
          <w:i/>
          <w:iCs/>
          <w:sz w:val="28"/>
          <w:szCs w:val="28"/>
          <w:lang w:val="en-US"/>
        </w:rPr>
        <w:t xml:space="preserve"> per </w:t>
      </w:r>
      <w:proofErr w:type="spellStart"/>
      <w:r>
        <w:rPr>
          <w:rFonts w:ascii="Times New Roman" w:hAnsi="Times New Roman"/>
          <w:b/>
          <w:bCs/>
          <w:i/>
          <w:iCs/>
          <w:sz w:val="28"/>
          <w:szCs w:val="28"/>
          <w:lang w:val="en-US"/>
        </w:rPr>
        <w:t>te</w:t>
      </w:r>
      <w:proofErr w:type="spellEnd"/>
      <w:r>
        <w:rPr>
          <w:rFonts w:ascii="Times New Roman" w:hAnsi="Times New Roman"/>
          <w:b/>
          <w:bCs/>
          <w:i/>
          <w:iCs/>
          <w:sz w:val="28"/>
          <w:szCs w:val="28"/>
          <w:lang w:val="en-US"/>
        </w:rPr>
        <w:t xml:space="preserve">, chi </w:t>
      </w:r>
      <w:proofErr w:type="spellStart"/>
      <w:r>
        <w:rPr>
          <w:rFonts w:ascii="Times New Roman" w:hAnsi="Times New Roman"/>
          <w:b/>
          <w:bCs/>
          <w:i/>
          <w:iCs/>
          <w:sz w:val="28"/>
          <w:szCs w:val="28"/>
          <w:lang w:val="en-US"/>
        </w:rPr>
        <w:t>sono</w:t>
      </w:r>
      <w:proofErr w:type="spellEnd"/>
      <w:r>
        <w:rPr>
          <w:rFonts w:ascii="Times New Roman" w:hAnsi="Times New Roman"/>
          <w:b/>
          <w:bCs/>
          <w:i/>
          <w:iCs/>
          <w:sz w:val="28"/>
          <w:szCs w:val="28"/>
          <w:lang w:val="en-US"/>
        </w:rPr>
        <w:t xml:space="preserve"> io per </w:t>
      </w:r>
      <w:proofErr w:type="spellStart"/>
      <w:r>
        <w:rPr>
          <w:rFonts w:ascii="Times New Roman" w:hAnsi="Times New Roman"/>
          <w:b/>
          <w:bCs/>
          <w:i/>
          <w:iCs/>
          <w:sz w:val="28"/>
          <w:szCs w:val="28"/>
          <w:lang w:val="en-US"/>
        </w:rPr>
        <w:t>te</w:t>
      </w:r>
      <w:proofErr w:type="spellEnd"/>
      <w:r>
        <w:rPr>
          <w:rFonts w:ascii="Times New Roman" w:hAnsi="Times New Roman"/>
          <w:b/>
          <w:bCs/>
          <w:i/>
          <w:iCs/>
          <w:sz w:val="28"/>
          <w:szCs w:val="28"/>
          <w:lang w:val="en-US"/>
        </w:rPr>
        <w:t>?</w:t>
      </w:r>
    </w:p>
    <w:p w14:paraId="2603D33D" w14:textId="77777777" w:rsidR="00B86C75" w:rsidRDefault="00000000">
      <w:pPr>
        <w:pStyle w:val="Contenutocornice"/>
        <w:rPr>
          <w:i/>
          <w:iCs/>
          <w:sz w:val="24"/>
          <w:szCs w:val="24"/>
        </w:rPr>
      </w:pPr>
      <w:r>
        <w:rPr>
          <w:i/>
          <w:iCs/>
          <w:sz w:val="24"/>
          <w:szCs w:val="24"/>
        </w:rPr>
        <w:t>tenuto da Adolfo Ceretti</w:t>
      </w:r>
      <w:r>
        <w:rPr>
          <w:i/>
          <w:iCs/>
          <w:noProof/>
          <w:sz w:val="24"/>
          <w:szCs w:val="24"/>
        </w:rPr>
        <w:drawing>
          <wp:anchor distT="152400" distB="152400" distL="152400" distR="152400" simplePos="0" relativeHeight="251660288" behindDoc="0" locked="0" layoutInCell="1" allowOverlap="1" wp14:anchorId="1763E901" wp14:editId="6EEE9A8F">
            <wp:simplePos x="0" y="0"/>
            <wp:positionH relativeFrom="margin">
              <wp:posOffset>-6349</wp:posOffset>
            </wp:positionH>
            <wp:positionV relativeFrom="line">
              <wp:posOffset>205760</wp:posOffset>
            </wp:positionV>
            <wp:extent cx="6188711" cy="3536406"/>
            <wp:effectExtent l="0" t="0" r="0" b="0"/>
            <wp:wrapTopAndBottom distT="152400" distB="152400"/>
            <wp:docPr id="1073741826" name="officeArt object" descr="ceretti.jpg"/>
            <wp:cNvGraphicFramePr/>
            <a:graphic xmlns:a="http://schemas.openxmlformats.org/drawingml/2006/main">
              <a:graphicData uri="http://schemas.openxmlformats.org/drawingml/2006/picture">
                <pic:pic xmlns:pic="http://schemas.openxmlformats.org/drawingml/2006/picture">
                  <pic:nvPicPr>
                    <pic:cNvPr id="1073741826" name="ceretti.jpg" descr="ceretti.jpg"/>
                    <pic:cNvPicPr>
                      <a:picLocks noChangeAspect="1"/>
                    </pic:cNvPicPr>
                  </pic:nvPicPr>
                  <pic:blipFill>
                    <a:blip r:embed="rId7"/>
                    <a:stretch>
                      <a:fillRect/>
                    </a:stretch>
                  </pic:blipFill>
                  <pic:spPr>
                    <a:xfrm>
                      <a:off x="0" y="0"/>
                      <a:ext cx="6188711" cy="3536406"/>
                    </a:xfrm>
                    <a:prstGeom prst="rect">
                      <a:avLst/>
                    </a:prstGeom>
                    <a:ln w="12700" cap="flat">
                      <a:noFill/>
                      <a:miter lim="400000"/>
                    </a:ln>
                    <a:effectLst/>
                  </pic:spPr>
                </pic:pic>
              </a:graphicData>
            </a:graphic>
          </wp:anchor>
        </w:drawing>
      </w:r>
    </w:p>
    <w:p w14:paraId="7BCB926A" w14:textId="77777777" w:rsidR="00B86C75" w:rsidRDefault="00000000">
      <w:pPr>
        <w:spacing w:after="0" w:line="240" w:lineRule="auto"/>
        <w:jc w:val="both"/>
        <w:rPr>
          <w:sz w:val="20"/>
          <w:szCs w:val="20"/>
          <w:lang w:val="en-US"/>
        </w:rPr>
      </w:pPr>
      <w:r>
        <w:rPr>
          <w:sz w:val="20"/>
          <w:szCs w:val="20"/>
          <w:lang w:val="en-US"/>
        </w:rPr>
        <w:t xml:space="preserve">Nel Corso del week-end </w:t>
      </w:r>
      <w:proofErr w:type="spellStart"/>
      <w:r>
        <w:rPr>
          <w:sz w:val="20"/>
          <w:szCs w:val="20"/>
          <w:lang w:val="en-US"/>
        </w:rPr>
        <w:t>residenziale</w:t>
      </w:r>
      <w:proofErr w:type="spellEnd"/>
      <w:r>
        <w:rPr>
          <w:sz w:val="20"/>
          <w:szCs w:val="20"/>
          <w:lang w:val="en-US"/>
        </w:rPr>
        <w:t xml:space="preserve"> </w:t>
      </w:r>
      <w:proofErr w:type="spellStart"/>
      <w:r>
        <w:rPr>
          <w:sz w:val="20"/>
          <w:szCs w:val="20"/>
          <w:lang w:val="en-US"/>
        </w:rPr>
        <w:t>lavoreremo</w:t>
      </w:r>
      <w:proofErr w:type="spellEnd"/>
      <w:r>
        <w:rPr>
          <w:sz w:val="20"/>
          <w:szCs w:val="20"/>
          <w:lang w:val="en-US"/>
        </w:rPr>
        <w:t xml:space="preserve"> </w:t>
      </w:r>
      <w:proofErr w:type="spellStart"/>
      <w:r>
        <w:rPr>
          <w:sz w:val="20"/>
          <w:szCs w:val="20"/>
          <w:lang w:val="en-US"/>
        </w:rPr>
        <w:t>su</w:t>
      </w:r>
      <w:proofErr w:type="spellEnd"/>
      <w:r>
        <w:rPr>
          <w:sz w:val="20"/>
          <w:szCs w:val="20"/>
          <w:lang w:val="en-US"/>
        </w:rPr>
        <w:t xml:space="preserve"> </w:t>
      </w:r>
      <w:proofErr w:type="spellStart"/>
      <w:r>
        <w:rPr>
          <w:sz w:val="20"/>
          <w:szCs w:val="20"/>
          <w:lang w:val="en-US"/>
        </w:rPr>
        <w:t>temi</w:t>
      </w:r>
      <w:proofErr w:type="spellEnd"/>
      <w:r>
        <w:rPr>
          <w:sz w:val="20"/>
          <w:szCs w:val="20"/>
          <w:lang w:val="en-US"/>
        </w:rPr>
        <w:t xml:space="preserve"> </w:t>
      </w:r>
      <w:proofErr w:type="spellStart"/>
      <w:r>
        <w:rPr>
          <w:sz w:val="20"/>
          <w:szCs w:val="20"/>
          <w:lang w:val="en-US"/>
        </w:rPr>
        <w:t>che</w:t>
      </w:r>
      <w:proofErr w:type="spellEnd"/>
      <w:r>
        <w:rPr>
          <w:sz w:val="20"/>
          <w:szCs w:val="20"/>
          <w:lang w:val="en-US"/>
        </w:rPr>
        <w:t xml:space="preserve"> a me </w:t>
      </w:r>
      <w:proofErr w:type="spellStart"/>
      <w:r>
        <w:rPr>
          <w:sz w:val="20"/>
          <w:szCs w:val="20"/>
          <w:lang w:val="en-US"/>
        </w:rPr>
        <w:t>sono</w:t>
      </w:r>
      <w:proofErr w:type="spellEnd"/>
      <w:r>
        <w:rPr>
          <w:sz w:val="20"/>
          <w:szCs w:val="20"/>
          <w:lang w:val="en-US"/>
        </w:rPr>
        <w:t xml:space="preserve"> molto </w:t>
      </w:r>
      <w:proofErr w:type="spellStart"/>
      <w:r>
        <w:rPr>
          <w:sz w:val="20"/>
          <w:szCs w:val="20"/>
          <w:lang w:val="en-US"/>
        </w:rPr>
        <w:t>cari</w:t>
      </w:r>
      <w:proofErr w:type="spellEnd"/>
      <w:r>
        <w:rPr>
          <w:sz w:val="20"/>
          <w:szCs w:val="20"/>
          <w:lang w:val="en-US"/>
        </w:rPr>
        <w:t>:</w:t>
      </w:r>
    </w:p>
    <w:p w14:paraId="4BBCE2BF" w14:textId="77777777" w:rsidR="00B86C75" w:rsidRDefault="00B86C75">
      <w:pPr>
        <w:tabs>
          <w:tab w:val="left" w:pos="9246"/>
        </w:tabs>
        <w:spacing w:after="0" w:line="240" w:lineRule="auto"/>
        <w:jc w:val="both"/>
        <w:rPr>
          <w:rStyle w:val="NessunoA"/>
          <w:sz w:val="20"/>
          <w:szCs w:val="20"/>
        </w:rPr>
      </w:pPr>
    </w:p>
    <w:p w14:paraId="28538524" w14:textId="77777777" w:rsidR="00B86C75" w:rsidRDefault="00000000">
      <w:pPr>
        <w:tabs>
          <w:tab w:val="left" w:pos="9246"/>
        </w:tabs>
        <w:spacing w:after="0" w:line="240" w:lineRule="auto"/>
        <w:jc w:val="both"/>
        <w:rPr>
          <w:sz w:val="20"/>
          <w:szCs w:val="20"/>
        </w:rPr>
      </w:pPr>
      <w:r>
        <w:rPr>
          <w:sz w:val="20"/>
          <w:szCs w:val="20"/>
        </w:rPr>
        <w:t>A)</w:t>
      </w:r>
    </w:p>
    <w:p w14:paraId="2727820F" w14:textId="77777777" w:rsidR="00B86C75" w:rsidRDefault="00000000">
      <w:pPr>
        <w:tabs>
          <w:tab w:val="left" w:pos="9246"/>
        </w:tabs>
        <w:spacing w:after="0" w:line="240" w:lineRule="auto"/>
        <w:jc w:val="both"/>
        <w:rPr>
          <w:i/>
          <w:iCs/>
          <w:sz w:val="20"/>
          <w:szCs w:val="20"/>
        </w:rPr>
      </w:pPr>
      <w:r>
        <w:rPr>
          <w:i/>
          <w:iCs/>
          <w:sz w:val="20"/>
          <w:szCs w:val="20"/>
        </w:rPr>
        <w:t xml:space="preserve">Come possiamo entrare nella </w:t>
      </w:r>
      <w:r>
        <w:rPr>
          <w:sz w:val="20"/>
          <w:szCs w:val="20"/>
        </w:rPr>
        <w:t>prospettiva</w:t>
      </w:r>
      <w:r>
        <w:rPr>
          <w:i/>
          <w:iCs/>
          <w:sz w:val="20"/>
          <w:szCs w:val="20"/>
        </w:rPr>
        <w:t xml:space="preserve"> assunta dagli attori sociali coi quali ci poniamo in relazione quotidianamente, </w:t>
      </w:r>
    </w:p>
    <w:p w14:paraId="31B533F8" w14:textId="77777777" w:rsidR="00B86C75" w:rsidRDefault="00000000">
      <w:pPr>
        <w:tabs>
          <w:tab w:val="left" w:pos="9246"/>
        </w:tabs>
        <w:spacing w:after="0" w:line="240" w:lineRule="auto"/>
        <w:jc w:val="both"/>
        <w:rPr>
          <w:i/>
          <w:iCs/>
          <w:sz w:val="20"/>
          <w:szCs w:val="20"/>
        </w:rPr>
      </w:pPr>
      <w:r>
        <w:rPr>
          <w:i/>
          <w:iCs/>
          <w:sz w:val="20"/>
          <w:szCs w:val="20"/>
        </w:rPr>
        <w:t>sia per ragioni professionali che nelle nostre normali comunicazioni interpersonali?</w:t>
      </w:r>
    </w:p>
    <w:p w14:paraId="0F97859E" w14:textId="77777777" w:rsidR="00B86C75" w:rsidRDefault="00B86C75">
      <w:pPr>
        <w:tabs>
          <w:tab w:val="left" w:pos="9246"/>
        </w:tabs>
        <w:spacing w:after="0" w:line="240" w:lineRule="auto"/>
        <w:jc w:val="both"/>
        <w:rPr>
          <w:i/>
          <w:iCs/>
          <w:sz w:val="20"/>
          <w:szCs w:val="20"/>
        </w:rPr>
      </w:pPr>
    </w:p>
    <w:p w14:paraId="42EDADAE" w14:textId="77777777" w:rsidR="00B86C75" w:rsidRDefault="00000000">
      <w:pPr>
        <w:tabs>
          <w:tab w:val="left" w:pos="9246"/>
        </w:tabs>
        <w:spacing w:after="0" w:line="240" w:lineRule="auto"/>
        <w:jc w:val="both"/>
        <w:rPr>
          <w:i/>
          <w:iCs/>
          <w:sz w:val="20"/>
          <w:szCs w:val="20"/>
        </w:rPr>
      </w:pPr>
      <w:r>
        <w:rPr>
          <w:i/>
          <w:iCs/>
          <w:sz w:val="20"/>
          <w:szCs w:val="20"/>
        </w:rPr>
        <w:t>Che cosa è la simpatia e cosa è l’empatia?</w:t>
      </w:r>
    </w:p>
    <w:p w14:paraId="332CB74A" w14:textId="77777777" w:rsidR="00B86C75" w:rsidRDefault="00B86C75">
      <w:pPr>
        <w:tabs>
          <w:tab w:val="left" w:pos="9246"/>
        </w:tabs>
        <w:spacing w:after="0" w:line="240" w:lineRule="auto"/>
        <w:ind w:left="1416"/>
        <w:jc w:val="both"/>
        <w:rPr>
          <w:i/>
          <w:iCs/>
          <w:sz w:val="20"/>
          <w:szCs w:val="20"/>
        </w:rPr>
      </w:pPr>
    </w:p>
    <w:p w14:paraId="55806BDF" w14:textId="77777777" w:rsidR="00B86C75" w:rsidRDefault="00000000">
      <w:pPr>
        <w:tabs>
          <w:tab w:val="left" w:pos="9246"/>
        </w:tabs>
        <w:spacing w:after="0" w:line="240" w:lineRule="auto"/>
        <w:jc w:val="both"/>
        <w:rPr>
          <w:i/>
          <w:iCs/>
          <w:sz w:val="20"/>
          <w:szCs w:val="20"/>
        </w:rPr>
      </w:pPr>
      <w:r>
        <w:rPr>
          <w:i/>
          <w:iCs/>
          <w:sz w:val="20"/>
          <w:szCs w:val="20"/>
        </w:rPr>
        <w:t>Con quali parole, e dialoghi interiori, noi e i nostri interlocutori ci narriamo il nostro agire quando siamo chiamati a</w:t>
      </w:r>
    </w:p>
    <w:p w14:paraId="3AB7299F" w14:textId="77777777" w:rsidR="00B86C75" w:rsidRDefault="00000000">
      <w:pPr>
        <w:tabs>
          <w:tab w:val="left" w:pos="9246"/>
        </w:tabs>
        <w:spacing w:after="0" w:line="240" w:lineRule="auto"/>
        <w:jc w:val="both"/>
        <w:rPr>
          <w:i/>
          <w:iCs/>
          <w:sz w:val="20"/>
          <w:szCs w:val="20"/>
        </w:rPr>
      </w:pPr>
      <w:r>
        <w:rPr>
          <w:i/>
          <w:iCs/>
          <w:sz w:val="20"/>
          <w:szCs w:val="20"/>
        </w:rPr>
        <w:t xml:space="preserve"> prendere una decisione decisiva per la propria esistenza?</w:t>
      </w:r>
    </w:p>
    <w:p w14:paraId="1FC489E9" w14:textId="77777777" w:rsidR="00B86C75" w:rsidRDefault="00B86C75">
      <w:pPr>
        <w:tabs>
          <w:tab w:val="left" w:pos="9246"/>
        </w:tabs>
        <w:spacing w:after="0" w:line="240" w:lineRule="auto"/>
        <w:jc w:val="both"/>
        <w:rPr>
          <w:i/>
          <w:iCs/>
          <w:sz w:val="20"/>
          <w:szCs w:val="20"/>
        </w:rPr>
      </w:pPr>
    </w:p>
    <w:p w14:paraId="51EB7E9E" w14:textId="77777777" w:rsidR="00B86C75" w:rsidRDefault="00000000">
      <w:pPr>
        <w:spacing w:after="0" w:line="240" w:lineRule="auto"/>
        <w:jc w:val="both"/>
        <w:rPr>
          <w:sz w:val="20"/>
          <w:szCs w:val="20"/>
        </w:rPr>
      </w:pPr>
      <w:r>
        <w:rPr>
          <w:sz w:val="20"/>
          <w:szCs w:val="20"/>
        </w:rPr>
        <w:t>B) Una nozione centrale nel mio modello teorico è quella di “cosmologia”:</w:t>
      </w:r>
    </w:p>
    <w:p w14:paraId="52655E78" w14:textId="77777777" w:rsidR="00B86C75" w:rsidRDefault="00000000">
      <w:pPr>
        <w:spacing w:after="0" w:line="240" w:lineRule="auto"/>
        <w:jc w:val="both"/>
        <w:rPr>
          <w:sz w:val="20"/>
          <w:szCs w:val="20"/>
        </w:rPr>
      </w:pPr>
      <w:r>
        <w:rPr>
          <w:sz w:val="20"/>
          <w:szCs w:val="20"/>
        </w:rPr>
        <w:t xml:space="preserve">Una “cosmologia personale” può essere descritta come i molteplici modi in cui un individuo costruisce il suo universo </w:t>
      </w:r>
    </w:p>
    <w:p w14:paraId="15E61117" w14:textId="77777777" w:rsidR="00B86C75" w:rsidRDefault="00000000">
      <w:pPr>
        <w:spacing w:after="0" w:line="240" w:lineRule="auto"/>
        <w:jc w:val="both"/>
        <w:rPr>
          <w:i/>
          <w:iCs/>
          <w:sz w:val="20"/>
          <w:szCs w:val="20"/>
        </w:rPr>
      </w:pPr>
      <w:r>
        <w:rPr>
          <w:sz w:val="20"/>
          <w:szCs w:val="20"/>
        </w:rPr>
        <w:t xml:space="preserve">interiore, e pensa e sente sé stesso e gli altri al suo “interno”. Di conseguenza, è un </w:t>
      </w:r>
      <w:r>
        <w:rPr>
          <w:i/>
          <w:iCs/>
          <w:sz w:val="20"/>
          <w:szCs w:val="20"/>
        </w:rPr>
        <w:t>tentativo</w:t>
      </w:r>
      <w:r>
        <w:rPr>
          <w:sz w:val="20"/>
          <w:szCs w:val="20"/>
        </w:rPr>
        <w:t xml:space="preserve"> di </w:t>
      </w:r>
      <w:r>
        <w:rPr>
          <w:i/>
          <w:iCs/>
          <w:sz w:val="20"/>
          <w:szCs w:val="20"/>
        </w:rPr>
        <w:t xml:space="preserve">creare ordine nei propri </w:t>
      </w:r>
    </w:p>
    <w:p w14:paraId="362A5D9F" w14:textId="77777777" w:rsidR="00B86C75" w:rsidRDefault="00000000">
      <w:pPr>
        <w:spacing w:after="0" w:line="240" w:lineRule="auto"/>
        <w:jc w:val="both"/>
        <w:rPr>
          <w:sz w:val="20"/>
          <w:szCs w:val="20"/>
        </w:rPr>
      </w:pPr>
      <w:r>
        <w:rPr>
          <w:i/>
          <w:iCs/>
          <w:sz w:val="20"/>
          <w:szCs w:val="20"/>
        </w:rPr>
        <w:t xml:space="preserve">mondi personali, simbolici ed etici, </w:t>
      </w:r>
      <w:r>
        <w:rPr>
          <w:sz w:val="20"/>
          <w:szCs w:val="20"/>
        </w:rPr>
        <w:t xml:space="preserve">nel mezzo del </w:t>
      </w:r>
      <w:r>
        <w:rPr>
          <w:i/>
          <w:iCs/>
          <w:sz w:val="20"/>
          <w:szCs w:val="20"/>
        </w:rPr>
        <w:t>caos</w:t>
      </w:r>
      <w:r>
        <w:rPr>
          <w:sz w:val="20"/>
          <w:szCs w:val="20"/>
        </w:rPr>
        <w:t xml:space="preserve"> e dell’ordine dei mondi socio-culturali “esterni”. Questa ricerca </w:t>
      </w:r>
    </w:p>
    <w:p w14:paraId="1256746E" w14:textId="77777777" w:rsidR="00B86C75" w:rsidRDefault="00000000">
      <w:pPr>
        <w:spacing w:after="0" w:line="240" w:lineRule="auto"/>
        <w:jc w:val="both"/>
        <w:rPr>
          <w:sz w:val="20"/>
          <w:szCs w:val="20"/>
        </w:rPr>
      </w:pPr>
      <w:r>
        <w:rPr>
          <w:sz w:val="20"/>
          <w:szCs w:val="20"/>
        </w:rPr>
        <w:t xml:space="preserve">dell’ordine non è isolata dal resto della vita di un individuo in qualche filosofica “terra che non c’è”. </w:t>
      </w:r>
    </w:p>
    <w:p w14:paraId="19BD675F" w14:textId="77777777" w:rsidR="00B86C75" w:rsidRDefault="00000000">
      <w:pPr>
        <w:spacing w:after="0" w:line="240" w:lineRule="auto"/>
        <w:jc w:val="both"/>
        <w:rPr>
          <w:sz w:val="20"/>
          <w:szCs w:val="20"/>
        </w:rPr>
      </w:pPr>
      <w:r>
        <w:rPr>
          <w:sz w:val="20"/>
          <w:szCs w:val="20"/>
        </w:rPr>
        <w:t xml:space="preserve">Ogni cosmologia personale è pertanto </w:t>
      </w:r>
      <w:r>
        <w:rPr>
          <w:i/>
          <w:iCs/>
          <w:sz w:val="20"/>
          <w:szCs w:val="20"/>
        </w:rPr>
        <w:t>situata</w:t>
      </w:r>
      <w:r>
        <w:rPr>
          <w:sz w:val="20"/>
          <w:szCs w:val="20"/>
        </w:rPr>
        <w:t xml:space="preserve">, e la conoscenza che abbiamo di noi stessi è il risultato di un processo </w:t>
      </w:r>
    </w:p>
    <w:p w14:paraId="12335EF6" w14:textId="77777777" w:rsidR="00B86C75" w:rsidRDefault="00000000">
      <w:pPr>
        <w:spacing w:after="0" w:line="240" w:lineRule="auto"/>
        <w:jc w:val="both"/>
        <w:rPr>
          <w:sz w:val="20"/>
          <w:szCs w:val="20"/>
        </w:rPr>
      </w:pPr>
      <w:r>
        <w:rPr>
          <w:sz w:val="20"/>
          <w:szCs w:val="20"/>
        </w:rPr>
        <w:t xml:space="preserve">basato sulle nostre negoziazioni riflessive con gli altri, all’interno di contesti situazionali strutturati in termini di dominio. </w:t>
      </w:r>
    </w:p>
    <w:p w14:paraId="57CEC6BA" w14:textId="77777777" w:rsidR="00B86C75" w:rsidRDefault="00000000">
      <w:pPr>
        <w:spacing w:after="0" w:line="240" w:lineRule="auto"/>
        <w:jc w:val="both"/>
        <w:rPr>
          <w:sz w:val="20"/>
          <w:szCs w:val="20"/>
        </w:rPr>
      </w:pPr>
      <w:r>
        <w:rPr>
          <w:sz w:val="20"/>
          <w:szCs w:val="20"/>
        </w:rPr>
        <w:t xml:space="preserve">L’ordine viene ricreato continuamente nell’interpretazione di una situazione, nella preparazione di un agire, </w:t>
      </w:r>
    </w:p>
    <w:p w14:paraId="32AAB2BA" w14:textId="77777777" w:rsidR="00B86C75" w:rsidRDefault="00000000">
      <w:pPr>
        <w:spacing w:after="0" w:line="240" w:lineRule="auto"/>
        <w:jc w:val="both"/>
        <w:rPr>
          <w:sz w:val="20"/>
          <w:szCs w:val="20"/>
        </w:rPr>
      </w:pPr>
      <w:r>
        <w:rPr>
          <w:sz w:val="20"/>
          <w:szCs w:val="20"/>
        </w:rPr>
        <w:t xml:space="preserve">nell’esperienza del corpo, nell’uso di un vocabolario personale e nell’attuazione, più o meno sistematica, di certi </w:t>
      </w:r>
    </w:p>
    <w:p w14:paraId="59974549" w14:textId="77777777" w:rsidR="00B86C75" w:rsidRDefault="00000000">
      <w:pPr>
        <w:spacing w:after="0" w:line="240" w:lineRule="auto"/>
        <w:jc w:val="both"/>
        <w:rPr>
          <w:sz w:val="20"/>
          <w:szCs w:val="20"/>
        </w:rPr>
      </w:pPr>
      <w:r>
        <w:rPr>
          <w:sz w:val="20"/>
          <w:szCs w:val="20"/>
        </w:rPr>
        <w:t xml:space="preserve">comportamenti. L’ordine si esprime, infine, quando valutiamo moralmente gli altri esseri umani. </w:t>
      </w:r>
    </w:p>
    <w:p w14:paraId="1B49F8CF" w14:textId="77777777" w:rsidR="00B86C75" w:rsidRDefault="00000000">
      <w:pPr>
        <w:spacing w:after="0" w:line="240" w:lineRule="auto"/>
        <w:jc w:val="both"/>
        <w:rPr>
          <w:sz w:val="20"/>
          <w:szCs w:val="20"/>
        </w:rPr>
      </w:pPr>
      <w:r>
        <w:rPr>
          <w:i/>
          <w:iCs/>
          <w:sz w:val="20"/>
          <w:szCs w:val="20"/>
        </w:rPr>
        <w:lastRenderedPageBreak/>
        <w:t>Ciò significa che mentre gli attori sociali narrano la propria storia, al tempo stesso lottano per creare il proprio universo.</w:t>
      </w:r>
    </w:p>
    <w:p w14:paraId="7FDAD744" w14:textId="77777777" w:rsidR="00B86C75" w:rsidRDefault="00B86C75">
      <w:pPr>
        <w:spacing w:after="0" w:line="240" w:lineRule="auto"/>
        <w:jc w:val="both"/>
        <w:rPr>
          <w:rStyle w:val="NessunoA"/>
          <w:sz w:val="20"/>
          <w:szCs w:val="20"/>
        </w:rPr>
      </w:pPr>
    </w:p>
    <w:p w14:paraId="09814324" w14:textId="77777777" w:rsidR="00B86C75" w:rsidRDefault="00000000">
      <w:pPr>
        <w:spacing w:after="0" w:line="240" w:lineRule="auto"/>
        <w:jc w:val="both"/>
        <w:rPr>
          <w:sz w:val="20"/>
          <w:szCs w:val="20"/>
        </w:rPr>
      </w:pPr>
      <w:r>
        <w:rPr>
          <w:sz w:val="20"/>
          <w:szCs w:val="20"/>
        </w:rPr>
        <w:t xml:space="preserve">C) Un altro concetto sul quale lavoreremo molto è quello di auto-narrazione, termine con il quale intendo quel processo </w:t>
      </w:r>
    </w:p>
    <w:p w14:paraId="3EF9843C" w14:textId="77777777" w:rsidR="00B86C75" w:rsidRDefault="00000000">
      <w:pPr>
        <w:spacing w:after="0" w:line="240" w:lineRule="auto"/>
        <w:jc w:val="both"/>
        <w:rPr>
          <w:sz w:val="20"/>
          <w:szCs w:val="20"/>
        </w:rPr>
      </w:pPr>
      <w:r>
        <w:rPr>
          <w:sz w:val="20"/>
          <w:szCs w:val="20"/>
        </w:rPr>
        <w:t xml:space="preserve">che aiuta a dare a noi stessi un significato agli eventi che accadono là fuori, a forgiare un senso di coerenza al nostro interno </w:t>
      </w:r>
    </w:p>
    <w:p w14:paraId="0552C891" w14:textId="77777777" w:rsidR="00B86C75" w:rsidRDefault="00000000">
      <w:pPr>
        <w:spacing w:after="0" w:line="240" w:lineRule="auto"/>
        <w:jc w:val="both"/>
        <w:rPr>
          <w:sz w:val="20"/>
          <w:szCs w:val="20"/>
        </w:rPr>
      </w:pPr>
      <w:r>
        <w:rPr>
          <w:sz w:val="20"/>
          <w:szCs w:val="20"/>
        </w:rPr>
        <w:t xml:space="preserve">che, viceversa, mancherebbe all’esperienza. Le narrazioni sono orientate verso una trama, per quanto incompleta, </w:t>
      </w:r>
    </w:p>
    <w:p w14:paraId="53E52330" w14:textId="77777777" w:rsidR="00B86C75" w:rsidRDefault="00000000">
      <w:pPr>
        <w:spacing w:after="0" w:line="240" w:lineRule="auto"/>
        <w:jc w:val="both"/>
        <w:rPr>
          <w:sz w:val="20"/>
          <w:szCs w:val="20"/>
        </w:rPr>
      </w:pPr>
      <w:r>
        <w:rPr>
          <w:sz w:val="20"/>
          <w:szCs w:val="20"/>
        </w:rPr>
        <w:t xml:space="preserve">fallibile e aperta all’inaspettato. Una cosmologia, in tal senso, è anche la costruzione di una trama, diretta a noi stessi e agli </w:t>
      </w:r>
    </w:p>
    <w:p w14:paraId="1883D157" w14:textId="77777777" w:rsidR="00B86C75" w:rsidRDefault="00000000">
      <w:pPr>
        <w:spacing w:after="0" w:line="240" w:lineRule="auto"/>
        <w:jc w:val="both"/>
        <w:rPr>
          <w:sz w:val="20"/>
          <w:szCs w:val="20"/>
        </w:rPr>
      </w:pPr>
      <w:r>
        <w:rPr>
          <w:sz w:val="20"/>
          <w:szCs w:val="20"/>
        </w:rPr>
        <w:t>altri, che genera una rete di significati personali: Ognuno, infatti non è una combinazione casuale di elementi, bensì un</w:t>
      </w:r>
    </w:p>
    <w:p w14:paraId="1402B579" w14:textId="77777777" w:rsidR="00B86C75" w:rsidRDefault="00000000">
      <w:pPr>
        <w:spacing w:after="0" w:line="240" w:lineRule="auto"/>
        <w:jc w:val="both"/>
        <w:rPr>
          <w:sz w:val="20"/>
          <w:szCs w:val="20"/>
        </w:rPr>
      </w:pPr>
      <w:r>
        <w:rPr>
          <w:sz w:val="20"/>
          <w:szCs w:val="20"/>
        </w:rPr>
        <w:t xml:space="preserve"> sistema organizzato di significati.</w:t>
      </w:r>
    </w:p>
    <w:p w14:paraId="46F8A5A5" w14:textId="77777777" w:rsidR="00B86C75" w:rsidRDefault="00000000">
      <w:pPr>
        <w:spacing w:after="0" w:line="240" w:lineRule="auto"/>
        <w:jc w:val="both"/>
        <w:rPr>
          <w:sz w:val="20"/>
          <w:szCs w:val="20"/>
        </w:rPr>
      </w:pPr>
      <w:r>
        <w:rPr>
          <w:sz w:val="20"/>
          <w:szCs w:val="20"/>
        </w:rPr>
        <w:t xml:space="preserve">Il ruolo delle “storie” non si limita però a fornire un senso e un ordine (possibile) alle esperienze che attraversiamo; </w:t>
      </w:r>
    </w:p>
    <w:p w14:paraId="4BF777BE" w14:textId="77777777" w:rsidR="00B86C75" w:rsidRDefault="00000000">
      <w:pPr>
        <w:spacing w:after="0" w:line="240" w:lineRule="auto"/>
        <w:jc w:val="both"/>
        <w:rPr>
          <w:sz w:val="20"/>
          <w:szCs w:val="20"/>
        </w:rPr>
      </w:pPr>
      <w:r>
        <w:rPr>
          <w:sz w:val="20"/>
          <w:szCs w:val="20"/>
        </w:rPr>
        <w:t xml:space="preserve">le storie servono a “spiegare” il passato e, insieme, orientano e “dispiegano” il presente e il futuro in cui costruiamo </w:t>
      </w:r>
    </w:p>
    <w:p w14:paraId="6FB994D4" w14:textId="77777777" w:rsidR="00B86C75" w:rsidRDefault="00000000">
      <w:pPr>
        <w:spacing w:after="0" w:line="240" w:lineRule="auto"/>
        <w:jc w:val="both"/>
        <w:rPr>
          <w:sz w:val="20"/>
          <w:szCs w:val="20"/>
        </w:rPr>
      </w:pPr>
      <w:r>
        <w:rPr>
          <w:sz w:val="20"/>
          <w:szCs w:val="20"/>
        </w:rPr>
        <w:t>il nostro agire.</w:t>
      </w:r>
    </w:p>
    <w:p w14:paraId="3D8F7CEE" w14:textId="77777777" w:rsidR="00B86C75" w:rsidRDefault="00B86C75">
      <w:pPr>
        <w:spacing w:after="0" w:line="240" w:lineRule="auto"/>
        <w:ind w:firstLine="180"/>
        <w:jc w:val="both"/>
        <w:rPr>
          <w:rStyle w:val="NessunoA"/>
          <w:sz w:val="20"/>
          <w:szCs w:val="20"/>
        </w:rPr>
      </w:pPr>
    </w:p>
    <w:p w14:paraId="44B8904D" w14:textId="77777777" w:rsidR="00B86C75" w:rsidRDefault="00000000">
      <w:pPr>
        <w:spacing w:after="0" w:line="240" w:lineRule="auto"/>
        <w:jc w:val="both"/>
        <w:rPr>
          <w:sz w:val="20"/>
          <w:szCs w:val="20"/>
        </w:rPr>
      </w:pPr>
      <w:r>
        <w:rPr>
          <w:sz w:val="20"/>
          <w:szCs w:val="20"/>
        </w:rPr>
        <w:t xml:space="preserve">D) A partire da tutte queste premesse avremo degli strumenti teorico-pratici per provare a cogliere, </w:t>
      </w:r>
    </w:p>
    <w:p w14:paraId="7784ABA4" w14:textId="77777777" w:rsidR="00B86C75" w:rsidRDefault="00000000">
      <w:pPr>
        <w:spacing w:after="0" w:line="240" w:lineRule="auto"/>
        <w:jc w:val="both"/>
        <w:rPr>
          <w:sz w:val="20"/>
          <w:szCs w:val="20"/>
        </w:rPr>
      </w:pPr>
      <w:r>
        <w:rPr>
          <w:i/>
          <w:iCs/>
          <w:sz w:val="20"/>
          <w:szCs w:val="20"/>
          <w:u w:val="single"/>
        </w:rPr>
        <w:t>attraverso dei giochi di ruolo</w:t>
      </w:r>
      <w:r>
        <w:rPr>
          <w:sz w:val="20"/>
          <w:szCs w:val="20"/>
        </w:rPr>
        <w:t xml:space="preserve">, degli aspetti esistenziali costitutivi di noi stessi in rapporto agli sguardi nostri e dei nostri </w:t>
      </w:r>
    </w:p>
    <w:p w14:paraId="37B9B255" w14:textId="77777777" w:rsidR="00B86C75" w:rsidRDefault="00000000">
      <w:pPr>
        <w:spacing w:after="0" w:line="240" w:lineRule="auto"/>
        <w:jc w:val="both"/>
        <w:rPr>
          <w:sz w:val="20"/>
          <w:szCs w:val="20"/>
        </w:rPr>
      </w:pPr>
      <w:r>
        <w:rPr>
          <w:sz w:val="20"/>
          <w:szCs w:val="20"/>
        </w:rPr>
        <w:t>altri significativi.</w:t>
      </w:r>
    </w:p>
    <w:p w14:paraId="69FB352D" w14:textId="77777777" w:rsidR="00B86C75" w:rsidRDefault="00B86C75">
      <w:pPr>
        <w:rPr>
          <w:b/>
          <w:bCs/>
          <w:sz w:val="26"/>
          <w:szCs w:val="26"/>
        </w:rPr>
      </w:pPr>
    </w:p>
    <w:p w14:paraId="6533F86E" w14:textId="77777777" w:rsidR="00B86C75" w:rsidRDefault="00000000">
      <w:pPr>
        <w:rPr>
          <w:b/>
          <w:bCs/>
          <w:sz w:val="26"/>
          <w:szCs w:val="26"/>
        </w:rPr>
      </w:pPr>
      <w:r>
        <w:rPr>
          <w:b/>
          <w:bCs/>
          <w:sz w:val="26"/>
          <w:szCs w:val="26"/>
        </w:rPr>
        <w:t>Adolfo Ceretti</w:t>
      </w:r>
    </w:p>
    <w:p w14:paraId="15CE822F" w14:textId="77777777" w:rsidR="00B86C75" w:rsidRDefault="00000000">
      <w:pPr>
        <w:rPr>
          <w:sz w:val="18"/>
          <w:szCs w:val="18"/>
        </w:rPr>
      </w:pPr>
      <w:r>
        <w:rPr>
          <w:b/>
          <w:bCs/>
          <w:sz w:val="18"/>
          <w:szCs w:val="18"/>
        </w:rPr>
        <w:t>Adolfo Ceretti è Professore Ordinario di Criminologia all’Università degli Studi di Milano-Bicocca</w:t>
      </w:r>
      <w:r>
        <w:rPr>
          <w:sz w:val="18"/>
          <w:szCs w:val="18"/>
        </w:rPr>
        <w:t xml:space="preserve"> e docente di Mediazione reo-vittima. Dal 1992 al 2000 è stato Giudice Onorario nel Tribunale per i Minorenni di Milano. Nel 1993 al volume </w:t>
      </w:r>
      <w:r>
        <w:rPr>
          <w:i/>
          <w:iCs/>
          <w:sz w:val="18"/>
          <w:szCs w:val="18"/>
        </w:rPr>
        <w:t>L’Orizzonte Artificiale. Problemi epistemologici della criminologia</w:t>
      </w:r>
      <w:r>
        <w:rPr>
          <w:sz w:val="18"/>
          <w:szCs w:val="18"/>
        </w:rPr>
        <w:t xml:space="preserve">, pubblicato nel 1992, è stato conferito in occasione dell’XI Congresso Mondiale di Criminologia, tenutosi a Budapest, il prestigioso premio internazionale “Dennis Carroll”. </w:t>
      </w:r>
    </w:p>
    <w:p w14:paraId="2E64FFF8" w14:textId="77777777" w:rsidR="00B86C75" w:rsidRDefault="00000000">
      <w:pPr>
        <w:rPr>
          <w:rStyle w:val="Nessuno"/>
          <w:sz w:val="18"/>
          <w:szCs w:val="18"/>
        </w:rPr>
      </w:pPr>
      <w:r>
        <w:rPr>
          <w:sz w:val="18"/>
          <w:szCs w:val="18"/>
        </w:rPr>
        <w:t xml:space="preserve">È stato Segretario Generale del Centro Nazionale di Prevenzione e Difesa Sociale dal 2018 al 2023. Dal 2019 collabora a vario titolo con la </w:t>
      </w:r>
      <w:r>
        <w:rPr>
          <w:i/>
          <w:iCs/>
          <w:sz w:val="18"/>
          <w:szCs w:val="18"/>
        </w:rPr>
        <w:t>Giurisdizione Speciale per la Pace</w:t>
      </w:r>
      <w:r>
        <w:rPr>
          <w:sz w:val="18"/>
          <w:szCs w:val="18"/>
        </w:rPr>
        <w:t xml:space="preserve"> istituita in Colombia dopo gli Accordi di Pace del 2016. Il 28 ottobre del 2021 con Decreto Ministeriale è stato nominato dalla Ministra Marta Cartabia Coordinatore del Gruppo di lavoro in tema di Giustizia riparativa per l’elaborazione di schemi di Decreto Legislativo per l’attuazione della Legge 27 settembre 27 settembre 2021, n. 134, “Delega al Governo per l’efficienza del processo penale nonché in materia di giustizia riparativa e di definizioni per la celere definizione dei procedimenti giudiziari”.  Dal 2022 partecipa, in qualità di mediatore/facilitator, all’iniziativa </w:t>
      </w:r>
      <w:r>
        <w:rPr>
          <w:i/>
          <w:iCs/>
          <w:sz w:val="18"/>
          <w:szCs w:val="18"/>
        </w:rPr>
        <w:t>Incontro degli Incontri</w:t>
      </w:r>
      <w:r>
        <w:rPr>
          <w:sz w:val="18"/>
          <w:szCs w:val="18"/>
        </w:rPr>
        <w:t xml:space="preserve"> – </w:t>
      </w:r>
      <w:r>
        <w:rPr>
          <w:i/>
          <w:iCs/>
          <w:sz w:val="18"/>
          <w:szCs w:val="18"/>
        </w:rPr>
        <w:t xml:space="preserve">The </w:t>
      </w:r>
      <w:proofErr w:type="spellStart"/>
      <w:r>
        <w:rPr>
          <w:i/>
          <w:iCs/>
          <w:sz w:val="18"/>
          <w:szCs w:val="18"/>
        </w:rPr>
        <w:t>Encounter</w:t>
      </w:r>
      <w:proofErr w:type="spellEnd"/>
      <w:r>
        <w:rPr>
          <w:i/>
          <w:iCs/>
          <w:sz w:val="18"/>
          <w:szCs w:val="18"/>
        </w:rPr>
        <w:t xml:space="preserve"> of the </w:t>
      </w:r>
      <w:proofErr w:type="spellStart"/>
      <w:r>
        <w:rPr>
          <w:i/>
          <w:iCs/>
          <w:sz w:val="18"/>
          <w:szCs w:val="18"/>
        </w:rPr>
        <w:t>Encounters</w:t>
      </w:r>
      <w:proofErr w:type="spellEnd"/>
      <w:r>
        <w:rPr>
          <w:sz w:val="18"/>
          <w:szCs w:val="18"/>
        </w:rPr>
        <w:t xml:space="preserve"> insieme a Guido Bertagna, Claudia Mazzucato, Gemma </w:t>
      </w:r>
      <w:proofErr w:type="spellStart"/>
      <w:r>
        <w:rPr>
          <w:sz w:val="18"/>
          <w:szCs w:val="18"/>
        </w:rPr>
        <w:t>Varona</w:t>
      </w:r>
      <w:proofErr w:type="spellEnd"/>
      <w:r>
        <w:rPr>
          <w:sz w:val="18"/>
          <w:szCs w:val="18"/>
        </w:rPr>
        <w:t xml:space="preserve"> </w:t>
      </w:r>
      <w:proofErr w:type="spellStart"/>
      <w:r>
        <w:rPr>
          <w:sz w:val="18"/>
          <w:szCs w:val="18"/>
        </w:rPr>
        <w:t>Martìnez</w:t>
      </w:r>
      <w:proofErr w:type="spellEnd"/>
      <w:r>
        <w:rPr>
          <w:sz w:val="18"/>
          <w:szCs w:val="18"/>
        </w:rPr>
        <w:t xml:space="preserve">, Tim Chapman, Ivo </w:t>
      </w:r>
      <w:proofErr w:type="spellStart"/>
      <w:r>
        <w:rPr>
          <w:sz w:val="18"/>
          <w:szCs w:val="18"/>
        </w:rPr>
        <w:t>Aertsen</w:t>
      </w:r>
      <w:proofErr w:type="spellEnd"/>
      <w:r>
        <w:rPr>
          <w:sz w:val="18"/>
          <w:szCs w:val="18"/>
        </w:rPr>
        <w:t xml:space="preserve"> e altri. L’</w:t>
      </w:r>
      <w:r>
        <w:rPr>
          <w:i/>
          <w:iCs/>
          <w:sz w:val="18"/>
          <w:szCs w:val="18"/>
        </w:rPr>
        <w:t xml:space="preserve">Incontro degli Incontri – The </w:t>
      </w:r>
      <w:proofErr w:type="spellStart"/>
      <w:r>
        <w:rPr>
          <w:i/>
          <w:iCs/>
          <w:sz w:val="18"/>
          <w:szCs w:val="18"/>
        </w:rPr>
        <w:t>Encounter</w:t>
      </w:r>
      <w:proofErr w:type="spellEnd"/>
      <w:r>
        <w:rPr>
          <w:i/>
          <w:iCs/>
          <w:sz w:val="18"/>
          <w:szCs w:val="18"/>
        </w:rPr>
        <w:t xml:space="preserve"> of the </w:t>
      </w:r>
      <w:proofErr w:type="spellStart"/>
      <w:r>
        <w:rPr>
          <w:i/>
          <w:iCs/>
          <w:sz w:val="18"/>
          <w:szCs w:val="18"/>
        </w:rPr>
        <w:t>Encounters</w:t>
      </w:r>
      <w:proofErr w:type="spellEnd"/>
      <w:r>
        <w:rPr>
          <w:i/>
          <w:iCs/>
          <w:sz w:val="18"/>
          <w:szCs w:val="18"/>
        </w:rPr>
        <w:t xml:space="preserve"> </w:t>
      </w:r>
      <w:r>
        <w:rPr>
          <w:sz w:val="18"/>
          <w:szCs w:val="18"/>
        </w:rPr>
        <w:t xml:space="preserve">riunisce vittime e responsabili di violenza politica ed estremismo violento e altri soggetti provenienti da Belgio, Francia, Germania, Italia, Israele, Palestina, Regno Unito (Irlanda del Nord), Spagna (Paesi Baschi).  </w:t>
      </w:r>
      <w:hyperlink r:id="rId8" w:history="1">
        <w:r>
          <w:rPr>
            <w:rStyle w:val="Hyperlink0"/>
          </w:rPr>
          <w:t>https://www.euforumrj.org/en/encounter-encounters</w:t>
        </w:r>
      </w:hyperlink>
      <w:r>
        <w:rPr>
          <w:rStyle w:val="Nessuno"/>
          <w:sz w:val="18"/>
          <w:szCs w:val="18"/>
        </w:rPr>
        <w:t xml:space="preserve"> </w:t>
      </w:r>
    </w:p>
    <w:p w14:paraId="73BC9E17" w14:textId="77777777" w:rsidR="00B86C75" w:rsidRDefault="00000000">
      <w:pPr>
        <w:rPr>
          <w:rStyle w:val="Nessuno"/>
          <w:b/>
          <w:bCs/>
          <w:sz w:val="18"/>
          <w:szCs w:val="18"/>
        </w:rPr>
      </w:pPr>
      <w:r>
        <w:rPr>
          <w:rStyle w:val="Nessuno"/>
          <w:sz w:val="20"/>
          <w:szCs w:val="20"/>
        </w:rPr>
        <w:t xml:space="preserve">Tra le sue pubblicazioni ricordiamo </w:t>
      </w:r>
      <w:r>
        <w:rPr>
          <w:rStyle w:val="Nessuno"/>
          <w:i/>
          <w:iCs/>
          <w:sz w:val="20"/>
          <w:szCs w:val="20"/>
        </w:rPr>
        <w:t xml:space="preserve">Cosmologie violente </w:t>
      </w:r>
      <w:r>
        <w:rPr>
          <w:rStyle w:val="Nessuno"/>
          <w:sz w:val="20"/>
          <w:szCs w:val="20"/>
        </w:rPr>
        <w:t xml:space="preserve">(Raffaello Cortina, 2009, con Lorenzo Natali, tradotto in spagnolo e tedesco); </w:t>
      </w:r>
      <w:r>
        <w:rPr>
          <w:rStyle w:val="Nessuno"/>
          <w:i/>
          <w:iCs/>
          <w:sz w:val="20"/>
          <w:szCs w:val="20"/>
        </w:rPr>
        <w:t xml:space="preserve">Oltre la paura </w:t>
      </w:r>
      <w:r>
        <w:rPr>
          <w:rStyle w:val="Nessuno"/>
          <w:sz w:val="20"/>
          <w:szCs w:val="20"/>
        </w:rPr>
        <w:t xml:space="preserve">(Feltrinelli, 2013, con Roberto Cornelli); </w:t>
      </w:r>
      <w:r>
        <w:rPr>
          <w:rStyle w:val="Nessuno"/>
          <w:i/>
          <w:iCs/>
          <w:sz w:val="20"/>
          <w:szCs w:val="20"/>
        </w:rPr>
        <w:t>Il libro dell’incontro. Vittime e responsabili della lotta armata a confronto,</w:t>
      </w:r>
      <w:r>
        <w:rPr>
          <w:rStyle w:val="Nessuno"/>
          <w:sz w:val="20"/>
          <w:szCs w:val="20"/>
        </w:rPr>
        <w:t xml:space="preserve"> (il Saggiatore 2015, curato con Guido Bertagna e Claudia Mazzucato); </w:t>
      </w:r>
      <w:r>
        <w:rPr>
          <w:rStyle w:val="Nessuno"/>
          <w:i/>
          <w:iCs/>
          <w:sz w:val="20"/>
          <w:szCs w:val="20"/>
        </w:rPr>
        <w:t>Il diavolo mi accarezza i capelli. Memorie di un criminologo</w:t>
      </w:r>
      <w:r>
        <w:rPr>
          <w:rStyle w:val="Nessuno"/>
          <w:sz w:val="20"/>
          <w:szCs w:val="20"/>
        </w:rPr>
        <w:t xml:space="preserve"> (il Saggiatore, 2020); </w:t>
      </w:r>
      <w:bookmarkStart w:id="0" w:name="_Hlk137821324"/>
      <w:r>
        <w:rPr>
          <w:rStyle w:val="Nessuno"/>
          <w:i/>
          <w:iCs/>
          <w:sz w:val="20"/>
          <w:szCs w:val="20"/>
        </w:rPr>
        <w:t>Un’altra storia inizia qui. La giustizia come ricomposizione</w:t>
      </w:r>
      <w:r>
        <w:rPr>
          <w:rStyle w:val="Nessuno"/>
          <w:sz w:val="20"/>
          <w:szCs w:val="20"/>
        </w:rPr>
        <w:t xml:space="preserve"> (Bompiani, 2020, </w:t>
      </w:r>
      <w:bookmarkEnd w:id="0"/>
      <w:r>
        <w:rPr>
          <w:rStyle w:val="Nessuno"/>
          <w:sz w:val="20"/>
          <w:szCs w:val="20"/>
        </w:rPr>
        <w:t xml:space="preserve">con Marta Cartabia). </w:t>
      </w:r>
      <w:r>
        <w:rPr>
          <w:rStyle w:val="Nessuno"/>
          <w:i/>
          <w:iCs/>
          <w:sz w:val="20"/>
          <w:szCs w:val="20"/>
        </w:rPr>
        <w:t xml:space="preserve">Io volevo ucciderla. Per una criminologia dell’incontro </w:t>
      </w:r>
      <w:r>
        <w:rPr>
          <w:rStyle w:val="Nessuno"/>
          <w:sz w:val="20"/>
          <w:szCs w:val="20"/>
        </w:rPr>
        <w:t>(Raffaello Cortina, 2022, con Lorenzo Natali).</w:t>
      </w:r>
    </w:p>
    <w:p w14:paraId="2609BFC2" w14:textId="77777777" w:rsidR="00B86C75" w:rsidRDefault="00B86C75">
      <w:pPr>
        <w:spacing w:after="0" w:line="240" w:lineRule="auto"/>
        <w:rPr>
          <w:rStyle w:val="Nessuno"/>
          <w:b/>
          <w:bCs/>
          <w:sz w:val="26"/>
          <w:szCs w:val="26"/>
        </w:rPr>
      </w:pPr>
    </w:p>
    <w:p w14:paraId="5F0E426D" w14:textId="77777777" w:rsidR="00B86C75" w:rsidRDefault="00000000">
      <w:pPr>
        <w:spacing w:after="0" w:line="240" w:lineRule="auto"/>
        <w:rPr>
          <w:rStyle w:val="Nessuno"/>
          <w:b/>
          <w:bCs/>
          <w:sz w:val="26"/>
          <w:szCs w:val="26"/>
        </w:rPr>
      </w:pPr>
      <w:r>
        <w:rPr>
          <w:rStyle w:val="Nessuno"/>
          <w:b/>
          <w:bCs/>
          <w:sz w:val="26"/>
          <w:szCs w:val="26"/>
        </w:rPr>
        <w:t xml:space="preserve">È possibile iscriversi inviando una email a: </w:t>
      </w:r>
      <w:hyperlink r:id="rId9" w:history="1">
        <w:r>
          <w:rPr>
            <w:rStyle w:val="Hyperlink1"/>
          </w:rPr>
          <w:t>mediazione@cmtf.it</w:t>
        </w:r>
      </w:hyperlink>
      <w:r>
        <w:rPr>
          <w:rStyle w:val="Nessuno"/>
          <w:b/>
          <w:bCs/>
          <w:sz w:val="26"/>
          <w:szCs w:val="26"/>
        </w:rPr>
        <w:t xml:space="preserve"> </w:t>
      </w:r>
    </w:p>
    <w:p w14:paraId="41173E58" w14:textId="77777777" w:rsidR="00B86C75" w:rsidRDefault="00000000">
      <w:pPr>
        <w:spacing w:after="0" w:line="240" w:lineRule="auto"/>
        <w:rPr>
          <w:rStyle w:val="Nessuno"/>
          <w:sz w:val="24"/>
          <w:szCs w:val="24"/>
        </w:rPr>
      </w:pPr>
      <w:r>
        <w:rPr>
          <w:rStyle w:val="Nessuno"/>
          <w:sz w:val="24"/>
          <w:szCs w:val="24"/>
        </w:rPr>
        <w:t xml:space="preserve">La partecipazione dà diritto a crediti AIMS e crediti </w:t>
      </w:r>
      <w:proofErr w:type="spellStart"/>
      <w:r>
        <w:rPr>
          <w:rStyle w:val="Nessuno"/>
          <w:sz w:val="24"/>
          <w:szCs w:val="24"/>
        </w:rPr>
        <w:t>AssoCounseling</w:t>
      </w:r>
      <w:proofErr w:type="spellEnd"/>
      <w:r>
        <w:rPr>
          <w:rStyle w:val="Nessuno"/>
          <w:sz w:val="24"/>
          <w:szCs w:val="24"/>
        </w:rPr>
        <w:t>.</w:t>
      </w:r>
    </w:p>
    <w:p w14:paraId="33BF7B47" w14:textId="77777777" w:rsidR="00B86C75" w:rsidRDefault="00B86C75">
      <w:pPr>
        <w:spacing w:after="0" w:line="240" w:lineRule="auto"/>
        <w:rPr>
          <w:rStyle w:val="Nessuno"/>
          <w:b/>
          <w:bCs/>
          <w:sz w:val="28"/>
          <w:szCs w:val="28"/>
        </w:rPr>
      </w:pPr>
    </w:p>
    <w:p w14:paraId="53E92D4E" w14:textId="77777777" w:rsidR="00B86C75" w:rsidRDefault="00000000">
      <w:pPr>
        <w:spacing w:after="0" w:line="240" w:lineRule="auto"/>
        <w:rPr>
          <w:rStyle w:val="Nessuno"/>
          <w:sz w:val="28"/>
          <w:szCs w:val="28"/>
        </w:rPr>
      </w:pPr>
      <w:r>
        <w:rPr>
          <w:rStyle w:val="Nessuno"/>
          <w:b/>
          <w:bCs/>
          <w:sz w:val="26"/>
          <w:szCs w:val="26"/>
        </w:rPr>
        <w:t>Costi di partecipazione:</w:t>
      </w:r>
      <w:r>
        <w:rPr>
          <w:rStyle w:val="Nessuno"/>
          <w:sz w:val="28"/>
          <w:szCs w:val="28"/>
        </w:rPr>
        <w:t xml:space="preserve"> </w:t>
      </w:r>
      <w:r>
        <w:rPr>
          <w:rStyle w:val="Nessuno"/>
          <w:sz w:val="24"/>
          <w:szCs w:val="24"/>
        </w:rPr>
        <w:t xml:space="preserve">esterni € 80,00 IVA inclusa; ex allievi del Centro Milanese </w:t>
      </w:r>
    </w:p>
    <w:p w14:paraId="337BF35C" w14:textId="77777777" w:rsidR="00B86C75" w:rsidRDefault="00000000">
      <w:pPr>
        <w:spacing w:after="0" w:line="240" w:lineRule="auto"/>
        <w:rPr>
          <w:rStyle w:val="Nessuno"/>
          <w:sz w:val="24"/>
          <w:szCs w:val="24"/>
        </w:rPr>
      </w:pPr>
      <w:r>
        <w:rPr>
          <w:rStyle w:val="Nessuno"/>
          <w:sz w:val="24"/>
          <w:szCs w:val="24"/>
        </w:rPr>
        <w:t xml:space="preserve">€ 50,00 IVA inclusa. </w:t>
      </w:r>
    </w:p>
    <w:p w14:paraId="3533EB16" w14:textId="77777777" w:rsidR="00B86C75" w:rsidRDefault="00000000">
      <w:pPr>
        <w:spacing w:after="0" w:line="240" w:lineRule="auto"/>
        <w:rPr>
          <w:rStyle w:val="Nessuno"/>
          <w:sz w:val="24"/>
          <w:szCs w:val="24"/>
        </w:rPr>
      </w:pPr>
      <w:r>
        <w:rPr>
          <w:rStyle w:val="Nessuno"/>
          <w:b/>
          <w:bCs/>
          <w:sz w:val="24"/>
          <w:szCs w:val="24"/>
        </w:rPr>
        <w:t>Costi struttura da pagare in loco:</w:t>
      </w:r>
      <w:r>
        <w:rPr>
          <w:rStyle w:val="Nessuno"/>
          <w:sz w:val="24"/>
          <w:szCs w:val="24"/>
        </w:rPr>
        <w:t xml:space="preserve"> E. 135 in camera singola, E. 120 camera doppia inclusi pasti e colazione. Scarsa disponibilità di camere singole.</w:t>
      </w:r>
    </w:p>
    <w:p w14:paraId="23CE7C97" w14:textId="77777777" w:rsidR="00B86C75" w:rsidRDefault="00000000">
      <w:pPr>
        <w:shd w:val="clear" w:color="auto" w:fill="FFFFFF"/>
        <w:spacing w:after="270" w:line="240" w:lineRule="auto"/>
        <w:rPr>
          <w:rStyle w:val="Nessuno"/>
          <w:sz w:val="28"/>
          <w:szCs w:val="28"/>
        </w:rPr>
      </w:pPr>
      <w:r>
        <w:rPr>
          <w:rStyle w:val="Nessuno"/>
          <w:b/>
          <w:bCs/>
          <w:sz w:val="26"/>
          <w:szCs w:val="26"/>
        </w:rPr>
        <w:t>Bonifico intestato a</w:t>
      </w:r>
      <w:r>
        <w:rPr>
          <w:rStyle w:val="Nessuno"/>
          <w:sz w:val="26"/>
          <w:szCs w:val="26"/>
        </w:rPr>
        <w:t xml:space="preserve">: </w:t>
      </w:r>
      <w:r>
        <w:rPr>
          <w:rStyle w:val="Nessuno"/>
          <w:sz w:val="24"/>
          <w:szCs w:val="24"/>
        </w:rPr>
        <w:t xml:space="preserve">Centro Milanese di Terapia della Famiglia </w:t>
      </w:r>
      <w:r>
        <w:rPr>
          <w:rStyle w:val="Nessuno"/>
          <w:sz w:val="24"/>
          <w:szCs w:val="24"/>
        </w:rPr>
        <w:br/>
        <w:t xml:space="preserve">IBAN: IT70 H030 6909 4626 1530 4290 109 </w:t>
      </w:r>
    </w:p>
    <w:p w14:paraId="438E7F47" w14:textId="77777777" w:rsidR="00B86C75" w:rsidRDefault="00000000">
      <w:pPr>
        <w:shd w:val="clear" w:color="auto" w:fill="FFFFFF"/>
        <w:spacing w:after="270" w:line="240" w:lineRule="auto"/>
      </w:pPr>
      <w:r>
        <w:rPr>
          <w:rStyle w:val="Nessuno"/>
          <w:b/>
          <w:bCs/>
          <w:color w:val="468A1A"/>
          <w:sz w:val="26"/>
          <w:szCs w:val="26"/>
          <w:u w:color="468A1A"/>
        </w:rPr>
        <w:t>Residenziale</w:t>
      </w:r>
      <w:r>
        <w:rPr>
          <w:rStyle w:val="Nessuno"/>
          <w:color w:val="468A1A"/>
          <w:sz w:val="26"/>
          <w:szCs w:val="26"/>
          <w:u w:color="468A1A"/>
        </w:rPr>
        <w:t>: Casa Al Carmine, via Carmine 11, 25010 San Felice del Benaco</w:t>
      </w:r>
      <w:r>
        <w:rPr>
          <w:rStyle w:val="Nessuno"/>
          <w:color w:val="468A1A"/>
          <w:sz w:val="26"/>
          <w:szCs w:val="26"/>
          <w:u w:color="468A1A"/>
        </w:rPr>
        <w:br/>
      </w:r>
      <w:r>
        <w:rPr>
          <w:rStyle w:val="Nessuno"/>
          <w:b/>
          <w:bCs/>
          <w:color w:val="468A1A"/>
          <w:sz w:val="24"/>
          <w:szCs w:val="24"/>
          <w:u w:color="468A1A"/>
        </w:rPr>
        <w:t>Data</w:t>
      </w:r>
      <w:r>
        <w:rPr>
          <w:rStyle w:val="Nessuno"/>
          <w:color w:val="468A1A"/>
          <w:sz w:val="24"/>
          <w:szCs w:val="24"/>
          <w:u w:color="468A1A"/>
        </w:rPr>
        <w:t>: Sabato Domenica 7 e 8 giugno 25</w:t>
      </w:r>
      <w:r>
        <w:rPr>
          <w:rStyle w:val="Nessuno"/>
          <w:color w:val="468A1A"/>
          <w:sz w:val="24"/>
          <w:szCs w:val="24"/>
          <w:u w:color="468A1A"/>
        </w:rPr>
        <w:br/>
      </w:r>
      <w:r>
        <w:rPr>
          <w:rStyle w:val="Nessuno"/>
          <w:b/>
          <w:bCs/>
          <w:color w:val="468A1A"/>
          <w:sz w:val="24"/>
          <w:szCs w:val="24"/>
          <w:u w:color="468A1A"/>
        </w:rPr>
        <w:t>Orario</w:t>
      </w:r>
      <w:r>
        <w:rPr>
          <w:rStyle w:val="Nessuno"/>
          <w:color w:val="468A1A"/>
          <w:sz w:val="24"/>
          <w:szCs w:val="24"/>
          <w:u w:color="468A1A"/>
        </w:rPr>
        <w:t xml:space="preserve">: </w:t>
      </w:r>
      <w:r>
        <w:rPr>
          <w:rStyle w:val="Nessuno"/>
          <w:color w:val="468A1A"/>
          <w:sz w:val="24"/>
          <w:szCs w:val="24"/>
          <w:u w:color="468A1A"/>
        </w:rPr>
        <w:br/>
        <w:t>sabato         dalle 10,00 alle 19,00 con interruzione per la pausa pranzo.</w:t>
      </w:r>
      <w:r>
        <w:rPr>
          <w:rStyle w:val="Nessuno"/>
          <w:color w:val="468A1A"/>
          <w:sz w:val="24"/>
          <w:szCs w:val="24"/>
          <w:u w:color="468A1A"/>
        </w:rPr>
        <w:br/>
        <w:t>domenica   dalle   9,00 alle 16 con interruzione pausa pranzo</w:t>
      </w:r>
    </w:p>
    <w:sectPr w:rsidR="00B86C75">
      <w:headerReference w:type="default" r:id="rId10"/>
      <w:footerReference w:type="default" r:id="rId11"/>
      <w:pgSz w:w="11900" w:h="16840"/>
      <w:pgMar w:top="410" w:right="1077" w:bottom="819" w:left="1077"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F73161" w14:textId="77777777" w:rsidR="005730F0" w:rsidRDefault="005730F0">
      <w:pPr>
        <w:spacing w:after="0" w:line="240" w:lineRule="auto"/>
      </w:pPr>
      <w:r>
        <w:separator/>
      </w:r>
    </w:p>
  </w:endnote>
  <w:endnote w:type="continuationSeparator" w:id="0">
    <w:p w14:paraId="17294F50" w14:textId="77777777" w:rsidR="005730F0" w:rsidRDefault="005730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A7A09" w14:textId="77777777" w:rsidR="00B86C75" w:rsidRDefault="00B86C75">
    <w:pPr>
      <w:pStyle w:val="Intestazionee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B370C" w14:textId="77777777" w:rsidR="005730F0" w:rsidRDefault="005730F0">
      <w:pPr>
        <w:spacing w:after="0" w:line="240" w:lineRule="auto"/>
      </w:pPr>
      <w:r>
        <w:separator/>
      </w:r>
    </w:p>
  </w:footnote>
  <w:footnote w:type="continuationSeparator" w:id="0">
    <w:p w14:paraId="50BE75AC" w14:textId="77777777" w:rsidR="005730F0" w:rsidRDefault="005730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A0A4A" w14:textId="77777777" w:rsidR="00B86C75" w:rsidRDefault="00B86C75">
    <w:pPr>
      <w:pStyle w:val="Intestazioneepidipagin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C75"/>
    <w:rsid w:val="003E7933"/>
    <w:rsid w:val="00476440"/>
    <w:rsid w:val="005730F0"/>
    <w:rsid w:val="00B86C7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790B4"/>
  <w15:docId w15:val="{408EF3CE-8C82-4479-9E18-875381CDF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after="160" w:line="259" w:lineRule="auto"/>
    </w:pPr>
    <w:rPr>
      <w:rFonts w:ascii="Calibri" w:hAnsi="Calibri" w:cs="Arial Unicode MS"/>
      <w:color w:val="000000"/>
      <w:sz w:val="22"/>
      <w:szCs w:val="22"/>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NessunoA">
    <w:name w:val="Nessuno A"/>
  </w:style>
  <w:style w:type="paragraph" w:customStyle="1" w:styleId="Contenutocornice">
    <w:name w:val="Contenuto cornice"/>
    <w:pPr>
      <w:suppressAutoHyphens/>
      <w:spacing w:after="160" w:line="259" w:lineRule="auto"/>
    </w:pPr>
    <w:rPr>
      <w:rFonts w:ascii="Calibri" w:hAnsi="Calibri" w:cs="Arial Unicode MS"/>
      <w:color w:val="000000"/>
      <w:sz w:val="22"/>
      <w:szCs w:val="22"/>
      <w:u w:color="000000"/>
    </w:rPr>
  </w:style>
  <w:style w:type="character" w:customStyle="1" w:styleId="Nessuno">
    <w:name w:val="Nessuno"/>
  </w:style>
  <w:style w:type="character" w:customStyle="1" w:styleId="Hyperlink0">
    <w:name w:val="Hyperlink.0"/>
    <w:basedOn w:val="Nessuno"/>
    <w:rPr>
      <w:outline w:val="0"/>
      <w:color w:val="0563C1"/>
      <w:sz w:val="18"/>
      <w:szCs w:val="18"/>
      <w:u w:val="single" w:color="0563C1"/>
    </w:rPr>
  </w:style>
  <w:style w:type="character" w:customStyle="1" w:styleId="Link">
    <w:name w:val="Link"/>
    <w:rPr>
      <w:outline w:val="0"/>
      <w:color w:val="0000FF"/>
      <w:u w:val="single" w:color="0000FF"/>
    </w:rPr>
  </w:style>
  <w:style w:type="character" w:customStyle="1" w:styleId="Hyperlink1">
    <w:name w:val="Hyperlink.1"/>
    <w:basedOn w:val="Link"/>
    <w:rPr>
      <w:rFonts w:ascii="Calibri" w:eastAsia="Calibri" w:hAnsi="Calibri" w:cs="Calibri"/>
      <w:b/>
      <w:bCs/>
      <w:outline w:val="0"/>
      <w:color w:val="0000FF"/>
      <w:sz w:val="26"/>
      <w:szCs w:val="26"/>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uforumrj.org/en/encounter-encounters"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mediazione@cmtf.it" TargetMode="External"/><Relationship Id="rId14" Type="http://schemas.openxmlformats.org/officeDocument/2006/relationships/customXml" Target="../customXml/item1.xml"/></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069BEF744220749B0092B6E04729AF3" ma:contentTypeVersion="18" ma:contentTypeDescription="Creare un nuovo documento." ma:contentTypeScope="" ma:versionID="c58e98e610bdf28d021da74da63da29a">
  <xsd:schema xmlns:xsd="http://www.w3.org/2001/XMLSchema" xmlns:xs="http://www.w3.org/2001/XMLSchema" xmlns:p="http://schemas.microsoft.com/office/2006/metadata/properties" xmlns:ns2="981b69f4-8680-4e36-a220-f6faa385cdb8" xmlns:ns3="78462ebb-fdbc-4d47-9719-d093f040a040" targetNamespace="http://schemas.microsoft.com/office/2006/metadata/properties" ma:root="true" ma:fieldsID="faf95952e2245a90f8a68f2f1b5c507e" ns2:_="" ns3:_="">
    <xsd:import namespace="981b69f4-8680-4e36-a220-f6faa385cdb8"/>
    <xsd:import namespace="78462ebb-fdbc-4d47-9719-d093f040a0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TaxCatchAll" minOccurs="0"/>
                <xsd:element ref="ns2:lcf76f155ced4ddcb4097134ff3c332f"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b69f4-8680-4e36-a220-f6faa385cd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Tag immagine" ma:readOnly="false" ma:fieldId="{5cf76f15-5ced-4ddc-b409-7134ff3c332f}" ma:taxonomyMulti="true" ma:sspId="324090c7-e38f-4016-97ad-f9d295ffcde7"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462ebb-fdbc-4d47-9719-d093f040a04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8f6d248-d85e-4285-9fa8-97a24841817e}" ma:internalName="TaxCatchAll" ma:showField="CatchAllData" ma:web="78462ebb-fdbc-4d47-9719-d093f040a0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8462ebb-fdbc-4d47-9719-d093f040a040" xsi:nil="true"/>
    <lcf76f155ced4ddcb4097134ff3c332f xmlns="981b69f4-8680-4e36-a220-f6faa385cdb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F343087-6F67-484B-BC41-04ADE49084A4}"/>
</file>

<file path=customXml/itemProps2.xml><?xml version="1.0" encoding="utf-8"?>
<ds:datastoreItem xmlns:ds="http://schemas.openxmlformats.org/officeDocument/2006/customXml" ds:itemID="{2B15FAD4-63AB-4FEE-A753-9896D743D30C}"/>
</file>

<file path=customXml/itemProps3.xml><?xml version="1.0" encoding="utf-8"?>
<ds:datastoreItem xmlns:ds="http://schemas.openxmlformats.org/officeDocument/2006/customXml" ds:itemID="{A13ADAF8-53D2-4585-91EC-A18A19F088C0}"/>
</file>

<file path=docProps/app.xml><?xml version="1.0" encoding="utf-8"?>
<Properties xmlns="http://schemas.openxmlformats.org/officeDocument/2006/extended-properties" xmlns:vt="http://schemas.openxmlformats.org/officeDocument/2006/docPropsVTypes">
  <Template>Normal</Template>
  <TotalTime>1</TotalTime>
  <Pages>2</Pages>
  <Words>948</Words>
  <Characters>5407</Characters>
  <Application>Microsoft Office Word</Application>
  <DocSecurity>0</DocSecurity>
  <Lines>45</Lines>
  <Paragraphs>12</Paragraphs>
  <ScaleCrop>false</ScaleCrop>
  <Company/>
  <LinksUpToDate>false</LinksUpToDate>
  <CharactersWithSpaces>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 Couns</dc:creator>
  <cp:lastModifiedBy>User</cp:lastModifiedBy>
  <cp:revision>2</cp:revision>
  <dcterms:created xsi:type="dcterms:W3CDTF">2025-05-15T11:46:00Z</dcterms:created>
  <dcterms:modified xsi:type="dcterms:W3CDTF">2025-05-15T11:46:00Z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0x0101001069BEF744220749B0092B6E04729AF3</vt:lpwstr>
  </property>
</Properties>
</file>