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9" w:rsidRDefault="00DF5CFC" w:rsidP="00DF5CFC">
      <w:pPr>
        <w:spacing w:after="0" w:line="240" w:lineRule="auto"/>
        <w:jc w:val="center"/>
        <w:rPr>
          <w:rFonts w:ascii="Tempus Sans ITC" w:hAnsi="Tempus Sans ITC"/>
          <w:b/>
          <w:color w:val="8064A2" w:themeColor="accent4"/>
          <w:sz w:val="56"/>
          <w:szCs w:val="56"/>
        </w:rPr>
      </w:pPr>
      <w:bookmarkStart w:id="0" w:name="_GoBack"/>
      <w:bookmarkEnd w:id="0"/>
      <w:r w:rsidRPr="005916E4">
        <w:rPr>
          <w:rFonts w:ascii="Tempus Sans ITC" w:hAnsi="Tempus Sans ITC"/>
          <w:b/>
          <w:color w:val="8064A2" w:themeColor="accent4"/>
          <w:sz w:val="56"/>
          <w:szCs w:val="56"/>
        </w:rPr>
        <w:t>La Cura del Sé</w:t>
      </w:r>
    </w:p>
    <w:p w:rsidR="006F4C71" w:rsidRPr="006F4C71" w:rsidRDefault="006F4C71" w:rsidP="006F4C71">
      <w:pPr>
        <w:spacing w:after="0" w:line="240" w:lineRule="auto"/>
        <w:rPr>
          <w:rFonts w:ascii="Tempus Sans ITC" w:hAnsi="Tempus Sans ITC"/>
          <w:b/>
          <w:color w:val="8064A2" w:themeColor="accent4"/>
          <w:sz w:val="28"/>
          <w:szCs w:val="28"/>
        </w:rPr>
      </w:pPr>
      <w:r w:rsidRPr="006F4C71">
        <w:rPr>
          <w:rFonts w:ascii="Tempus Sans ITC" w:hAnsi="Tempus Sans ITC"/>
          <w:b/>
          <w:color w:val="8064A2" w:themeColor="accent4"/>
          <w:sz w:val="36"/>
          <w:szCs w:val="36"/>
        </w:rPr>
        <w:t xml:space="preserve">            </w:t>
      </w:r>
      <w:r>
        <w:rPr>
          <w:rFonts w:ascii="Tempus Sans ITC" w:hAnsi="Tempus Sans ITC"/>
          <w:b/>
          <w:color w:val="8064A2" w:themeColor="accent4"/>
          <w:sz w:val="36"/>
          <w:szCs w:val="36"/>
        </w:rPr>
        <w:t xml:space="preserve">  </w:t>
      </w:r>
      <w:r w:rsidRPr="006F4C71">
        <w:rPr>
          <w:rFonts w:ascii="Tempus Sans ITC" w:hAnsi="Tempus Sans ITC"/>
          <w:b/>
          <w:color w:val="8064A2" w:themeColor="accent4"/>
          <w:sz w:val="36"/>
          <w:szCs w:val="36"/>
        </w:rPr>
        <w:t xml:space="preserve">                       </w:t>
      </w:r>
      <w:r>
        <w:rPr>
          <w:rFonts w:ascii="Tempus Sans ITC" w:hAnsi="Tempus Sans ITC"/>
          <w:b/>
          <w:color w:val="8064A2" w:themeColor="accent4"/>
          <w:sz w:val="36"/>
          <w:szCs w:val="36"/>
        </w:rPr>
        <w:t xml:space="preserve">           </w:t>
      </w:r>
      <w:r>
        <w:rPr>
          <w:rFonts w:ascii="Tempus Sans ITC" w:hAnsi="Tempus Sans ITC"/>
          <w:b/>
          <w:color w:val="8064A2" w:themeColor="accent4"/>
          <w:sz w:val="28"/>
          <w:szCs w:val="28"/>
        </w:rPr>
        <w:t>CMTF</w:t>
      </w:r>
    </w:p>
    <w:p w:rsidR="009A3584" w:rsidRDefault="009A3584" w:rsidP="00DF5CFC">
      <w:pPr>
        <w:spacing w:after="0" w:line="240" w:lineRule="auto"/>
        <w:jc w:val="center"/>
        <w:rPr>
          <w:rFonts w:ascii="Tempus Sans ITC" w:hAnsi="Tempus Sans ITC"/>
          <w:b/>
          <w:color w:val="5F497A" w:themeColor="accent4" w:themeShade="BF"/>
          <w:sz w:val="28"/>
          <w:szCs w:val="28"/>
        </w:rPr>
      </w:pPr>
      <w:r w:rsidRPr="009A3584">
        <w:rPr>
          <w:rFonts w:ascii="Tempus Sans ITC" w:hAnsi="Tempus Sans ITC"/>
          <w:b/>
          <w:color w:val="5F497A" w:themeColor="accent4" w:themeShade="BF"/>
          <w:sz w:val="28"/>
          <w:szCs w:val="28"/>
        </w:rPr>
        <w:t>14 Aprile 2018</w:t>
      </w:r>
      <w:r w:rsidR="002801D9">
        <w:rPr>
          <w:rFonts w:ascii="Tempus Sans ITC" w:hAnsi="Tempus Sans ITC"/>
          <w:b/>
          <w:color w:val="5F497A" w:themeColor="accent4" w:themeShade="BF"/>
          <w:sz w:val="28"/>
          <w:szCs w:val="28"/>
        </w:rPr>
        <w:t xml:space="preserve"> </w:t>
      </w:r>
    </w:p>
    <w:p w:rsidR="00D72F8A" w:rsidRDefault="00D72F8A" w:rsidP="00D72F8A">
      <w:pPr>
        <w:spacing w:after="0" w:line="240" w:lineRule="auto"/>
        <w:rPr>
          <w:rFonts w:ascii="Tempus Sans ITC" w:hAnsi="Tempus Sans ITC"/>
          <w:b/>
          <w:color w:val="5F497A" w:themeColor="accent4" w:themeShade="BF"/>
          <w:sz w:val="28"/>
          <w:szCs w:val="28"/>
        </w:rPr>
      </w:pPr>
      <w:r>
        <w:rPr>
          <w:rFonts w:ascii="Tempus Sans ITC" w:hAnsi="Tempus Sans ITC"/>
          <w:b/>
          <w:color w:val="5F497A" w:themeColor="accent4" w:themeShade="BF"/>
          <w:sz w:val="28"/>
          <w:szCs w:val="28"/>
        </w:rPr>
        <w:t xml:space="preserve">                           </w:t>
      </w:r>
      <w:r w:rsidR="006F4C71">
        <w:rPr>
          <w:rFonts w:ascii="Tempus Sans ITC" w:hAnsi="Tempus Sans ITC"/>
          <w:b/>
          <w:color w:val="5F497A" w:themeColor="accent4" w:themeShade="BF"/>
          <w:sz w:val="28"/>
          <w:szCs w:val="28"/>
        </w:rPr>
        <w:t xml:space="preserve"> </w:t>
      </w:r>
    </w:p>
    <w:p w:rsidR="00D72F8A" w:rsidRDefault="00D72F8A" w:rsidP="00D72F8A">
      <w:pPr>
        <w:spacing w:after="0" w:line="240" w:lineRule="auto"/>
        <w:rPr>
          <w:rFonts w:ascii="Tempus Sans ITC" w:hAnsi="Tempus Sans ITC"/>
          <w:b/>
          <w:color w:val="5F497A" w:themeColor="accent4" w:themeShade="BF"/>
          <w:sz w:val="28"/>
          <w:szCs w:val="28"/>
        </w:rPr>
      </w:pPr>
      <w:r>
        <w:rPr>
          <w:rFonts w:ascii="Tempus Sans ITC" w:hAnsi="Tempus Sans ITC"/>
          <w:b/>
          <w:color w:val="5F497A" w:themeColor="accent4" w:themeShade="BF"/>
          <w:sz w:val="28"/>
          <w:szCs w:val="28"/>
        </w:rPr>
        <w:t xml:space="preserve">                                             SALA TEATRO S. GIUSEPPE</w:t>
      </w:r>
    </w:p>
    <w:p w:rsidR="00D72F8A" w:rsidRDefault="00D72F8A" w:rsidP="00D72F8A">
      <w:pPr>
        <w:spacing w:after="0" w:line="240" w:lineRule="auto"/>
        <w:rPr>
          <w:rFonts w:ascii="Tempus Sans ITC" w:hAnsi="Tempus Sans ITC"/>
          <w:b/>
          <w:color w:val="5F497A" w:themeColor="accent4" w:themeShade="BF"/>
          <w:sz w:val="28"/>
          <w:szCs w:val="28"/>
        </w:rPr>
      </w:pPr>
      <w:r>
        <w:rPr>
          <w:rFonts w:ascii="Tempus Sans ITC" w:hAnsi="Tempus Sans ITC"/>
          <w:b/>
          <w:color w:val="5F497A" w:themeColor="accent4" w:themeShade="BF"/>
          <w:sz w:val="28"/>
          <w:szCs w:val="28"/>
        </w:rPr>
        <w:t xml:space="preserve">                                                 Via Redi, 21 - Milano  </w:t>
      </w:r>
    </w:p>
    <w:p w:rsidR="002801D9" w:rsidRDefault="002801D9" w:rsidP="00DF5CFC">
      <w:pPr>
        <w:spacing w:after="0" w:line="240" w:lineRule="auto"/>
        <w:jc w:val="center"/>
        <w:rPr>
          <w:rFonts w:ascii="Tempus Sans ITC" w:hAnsi="Tempus Sans ITC"/>
          <w:b/>
          <w:color w:val="5F497A" w:themeColor="accent4" w:themeShade="BF"/>
          <w:sz w:val="28"/>
          <w:szCs w:val="28"/>
        </w:rPr>
      </w:pPr>
      <w:r>
        <w:rPr>
          <w:rFonts w:ascii="Tempus Sans ITC" w:hAnsi="Tempus Sans ITC"/>
          <w:b/>
          <w:color w:val="5F497A" w:themeColor="accent4" w:themeShade="BF"/>
          <w:sz w:val="28"/>
          <w:szCs w:val="28"/>
        </w:rPr>
        <w:t>Orario 10-17</w:t>
      </w:r>
    </w:p>
    <w:p w:rsidR="005916E4" w:rsidRDefault="005916E4" w:rsidP="005916E4">
      <w:pPr>
        <w:spacing w:after="0" w:line="240" w:lineRule="auto"/>
        <w:rPr>
          <w:rFonts w:ascii="Tempus Sans ITC" w:hAnsi="Tempus Sans ITC"/>
          <w:b/>
          <w:sz w:val="48"/>
          <w:szCs w:val="48"/>
        </w:rPr>
      </w:pPr>
      <w:r>
        <w:rPr>
          <w:rFonts w:ascii="Tempus Sans ITC" w:hAnsi="Tempus Sans ITC"/>
          <w:b/>
          <w:sz w:val="48"/>
          <w:szCs w:val="48"/>
        </w:rPr>
        <w:t xml:space="preserve">                             </w:t>
      </w:r>
    </w:p>
    <w:p w:rsidR="005916E4" w:rsidRPr="005916E4" w:rsidRDefault="005916E4" w:rsidP="005916E4">
      <w:pPr>
        <w:spacing w:after="0" w:line="240" w:lineRule="auto"/>
        <w:rPr>
          <w:rFonts w:ascii="Tempus Sans ITC" w:hAnsi="Tempus Sans ITC"/>
          <w:b/>
          <w:sz w:val="48"/>
          <w:szCs w:val="48"/>
        </w:rPr>
      </w:pPr>
      <w:r>
        <w:rPr>
          <w:rFonts w:ascii="Tempus Sans ITC" w:hAnsi="Tempus Sans ITC"/>
          <w:b/>
          <w:sz w:val="48"/>
          <w:szCs w:val="48"/>
        </w:rPr>
        <w:t xml:space="preserve">                              </w:t>
      </w:r>
      <w:r w:rsidRPr="005916E4">
        <w:rPr>
          <w:rFonts w:ascii="Tempus Sans ITC" w:hAnsi="Tempus Sans ITC"/>
          <w:b/>
          <w:noProof/>
          <w:sz w:val="48"/>
          <w:szCs w:val="48"/>
        </w:rPr>
        <w:drawing>
          <wp:inline distT="0" distB="0" distL="0" distR="0">
            <wp:extent cx="1414733" cy="1802921"/>
            <wp:effectExtent l="19050" t="0" r="0" b="0"/>
            <wp:docPr id="1" name="Immagine 1" descr="http://coo.let.rug.nl/magazijn/images/magritte_lumieres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 descr="http://coo.let.rug.nl/magazijn/images/magritte_lumieres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8000"/>
                    </a:blip>
                    <a:srcRect l="4259" r="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33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sz w:val="20"/>
          <w:szCs w:val="20"/>
        </w:rPr>
      </w:pPr>
    </w:p>
    <w:p w:rsid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sz w:val="20"/>
          <w:szCs w:val="20"/>
        </w:rPr>
      </w:pP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La consonanza della molteplicità </w:t>
      </w: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con la persona nella sua interezza </w:t>
      </w: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e della persona con la molteplicità </w:t>
      </w:r>
    </w:p>
    <w:p w:rsidR="005916E4" w:rsidRPr="005916E4" w:rsidRDefault="005916E4" w:rsidP="005916E4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del mondo in cui essa vive </w:t>
      </w: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rende possibile la vita </w:t>
      </w: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come costante novità </w:t>
      </w: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 xml:space="preserve">e creazione continua. </w:t>
      </w:r>
    </w:p>
    <w:p w:rsidR="005916E4" w:rsidRPr="005916E4" w:rsidRDefault="005916E4" w:rsidP="00DF5CFC">
      <w:pPr>
        <w:spacing w:after="0" w:line="240" w:lineRule="auto"/>
        <w:jc w:val="center"/>
        <w:rPr>
          <w:rFonts w:ascii="Tempus Sans ITC" w:hAnsi="Tempus Sans ITC"/>
          <w:b/>
          <w:color w:val="403152" w:themeColor="accent4" w:themeShade="80"/>
          <w:sz w:val="20"/>
          <w:szCs w:val="20"/>
        </w:rPr>
      </w:pPr>
      <w:r w:rsidRPr="005916E4">
        <w:rPr>
          <w:rFonts w:ascii="Tempus Sans ITC" w:hAnsi="Tempus Sans ITC"/>
          <w:b/>
          <w:color w:val="403152" w:themeColor="accent4" w:themeShade="80"/>
          <w:sz w:val="20"/>
          <w:szCs w:val="20"/>
        </w:rPr>
        <w:t>(D. Stern)</w:t>
      </w:r>
    </w:p>
    <w:p w:rsidR="00DF5CFC" w:rsidRPr="009A3584" w:rsidRDefault="00DF5CFC" w:rsidP="00DF5CFC">
      <w:pPr>
        <w:spacing w:after="0" w:line="240" w:lineRule="auto"/>
        <w:rPr>
          <w:rFonts w:ascii="Tempus Sans ITC" w:hAnsi="Tempus Sans ITC"/>
          <w:i/>
          <w:color w:val="8064A2" w:themeColor="accent4"/>
          <w:sz w:val="28"/>
          <w:szCs w:val="28"/>
        </w:rPr>
      </w:pPr>
      <w:r w:rsidRPr="009A3584">
        <w:rPr>
          <w:rFonts w:ascii="Tempus Sans ITC" w:hAnsi="Tempus Sans ITC"/>
          <w:i/>
          <w:color w:val="8064A2" w:themeColor="accent4"/>
          <w:sz w:val="28"/>
          <w:szCs w:val="28"/>
        </w:rPr>
        <w:t>L’amore e la morte</w:t>
      </w:r>
    </w:p>
    <w:p w:rsidR="00DF5CFC" w:rsidRPr="009A3584" w:rsidRDefault="00DF5CFC" w:rsidP="00DF5CFC">
      <w:pPr>
        <w:spacing w:after="0" w:line="240" w:lineRule="auto"/>
        <w:rPr>
          <w:rFonts w:ascii="Tempus Sans ITC" w:hAnsi="Tempus Sans ITC"/>
          <w:i/>
          <w:color w:val="8064A2" w:themeColor="accent4"/>
          <w:sz w:val="28"/>
          <w:szCs w:val="28"/>
        </w:rPr>
      </w:pPr>
      <w:r w:rsidRPr="009A3584">
        <w:rPr>
          <w:rFonts w:ascii="Tempus Sans ITC" w:hAnsi="Tempus Sans ITC"/>
          <w:i/>
          <w:color w:val="8064A2" w:themeColor="accent4"/>
          <w:sz w:val="28"/>
          <w:szCs w:val="28"/>
        </w:rPr>
        <w:t>La bellezza e il dolore</w:t>
      </w:r>
    </w:p>
    <w:p w:rsidR="00DF5CFC" w:rsidRPr="009A3584" w:rsidRDefault="00DF5CFC" w:rsidP="00DF5CFC">
      <w:pPr>
        <w:spacing w:after="0" w:line="240" w:lineRule="auto"/>
        <w:rPr>
          <w:rFonts w:ascii="Tempus Sans ITC" w:hAnsi="Tempus Sans ITC"/>
          <w:i/>
          <w:color w:val="8064A2" w:themeColor="accent4"/>
          <w:sz w:val="28"/>
          <w:szCs w:val="28"/>
        </w:rPr>
      </w:pPr>
      <w:r w:rsidRPr="009A3584">
        <w:rPr>
          <w:rFonts w:ascii="Tempus Sans ITC" w:hAnsi="Tempus Sans ITC"/>
          <w:i/>
          <w:color w:val="8064A2" w:themeColor="accent4"/>
          <w:sz w:val="28"/>
          <w:szCs w:val="28"/>
        </w:rPr>
        <w:t>Il corpo e il sacro</w:t>
      </w:r>
    </w:p>
    <w:p w:rsidR="00DF5CFC" w:rsidRPr="009A3584" w:rsidRDefault="00DF5CFC" w:rsidP="00DF5CFC">
      <w:pPr>
        <w:spacing w:after="0" w:line="240" w:lineRule="auto"/>
        <w:rPr>
          <w:rFonts w:ascii="Tempus Sans ITC" w:hAnsi="Tempus Sans ITC"/>
          <w:i/>
          <w:color w:val="8064A2" w:themeColor="accent4"/>
          <w:sz w:val="28"/>
          <w:szCs w:val="28"/>
        </w:rPr>
      </w:pPr>
      <w:r w:rsidRPr="009A3584">
        <w:rPr>
          <w:rFonts w:ascii="Tempus Sans ITC" w:hAnsi="Tempus Sans ITC"/>
          <w:i/>
          <w:color w:val="8064A2" w:themeColor="accent4"/>
          <w:sz w:val="28"/>
          <w:szCs w:val="28"/>
        </w:rPr>
        <w:t>La musica e la poesia</w:t>
      </w:r>
    </w:p>
    <w:p w:rsidR="00DF5CFC" w:rsidRPr="009A3584" w:rsidRDefault="00DF5CFC" w:rsidP="00DF5CFC">
      <w:pPr>
        <w:spacing w:after="0" w:line="240" w:lineRule="auto"/>
        <w:rPr>
          <w:rFonts w:ascii="Tempus Sans ITC" w:hAnsi="Tempus Sans ITC"/>
          <w:i/>
          <w:color w:val="8064A2" w:themeColor="accent4"/>
          <w:sz w:val="28"/>
          <w:szCs w:val="28"/>
        </w:rPr>
      </w:pPr>
      <w:r w:rsidRPr="009A3584">
        <w:rPr>
          <w:rFonts w:ascii="Tempus Sans ITC" w:hAnsi="Tempus Sans ITC"/>
          <w:i/>
          <w:color w:val="8064A2" w:themeColor="accent4"/>
          <w:sz w:val="28"/>
          <w:szCs w:val="28"/>
        </w:rPr>
        <w:t>Il silenzio e la gratitudine</w:t>
      </w:r>
      <w:r w:rsidR="005916E4" w:rsidRPr="009A3584">
        <w:rPr>
          <w:rFonts w:ascii="Tempus Sans ITC" w:hAnsi="Tempus Sans ITC"/>
          <w:i/>
          <w:color w:val="8064A2" w:themeColor="accent4"/>
          <w:sz w:val="28"/>
          <w:szCs w:val="28"/>
        </w:rPr>
        <w:t xml:space="preserve"> …</w:t>
      </w:r>
    </w:p>
    <w:p w:rsidR="005916E4" w:rsidRDefault="005916E4" w:rsidP="00DF5CFC">
      <w:pPr>
        <w:spacing w:after="0" w:line="240" w:lineRule="auto"/>
        <w:rPr>
          <w:rFonts w:ascii="Tempus Sans ITC" w:hAnsi="Tempus Sans ITC"/>
          <w:i/>
          <w:sz w:val="28"/>
          <w:szCs w:val="28"/>
        </w:rPr>
      </w:pPr>
    </w:p>
    <w:p w:rsidR="00654F5D" w:rsidRDefault="005916E4" w:rsidP="006F4C71">
      <w:pPr>
        <w:spacing w:after="0" w:line="240" w:lineRule="auto"/>
        <w:rPr>
          <w:rFonts w:ascii="Tempus Sans ITC" w:hAnsi="Tempus Sans ITC"/>
          <w:color w:val="5F497A" w:themeColor="accent4" w:themeShade="BF"/>
          <w:sz w:val="28"/>
          <w:szCs w:val="28"/>
        </w:rPr>
      </w:pPr>
      <w:r w:rsidRPr="009A3584">
        <w:rPr>
          <w:rFonts w:ascii="Tempus Sans ITC" w:hAnsi="Tempus Sans ITC"/>
          <w:color w:val="5F497A" w:themeColor="accent4" w:themeShade="BF"/>
          <w:sz w:val="28"/>
          <w:szCs w:val="28"/>
        </w:rPr>
        <w:t>Suggestioni, immagini</w:t>
      </w:r>
      <w:r w:rsidR="00654F5D">
        <w:rPr>
          <w:rFonts w:ascii="Tempus Sans ITC" w:hAnsi="Tempus Sans ITC"/>
          <w:color w:val="5F497A" w:themeColor="accent4" w:themeShade="BF"/>
          <w:sz w:val="28"/>
          <w:szCs w:val="28"/>
        </w:rPr>
        <w:t xml:space="preserve"> e paesaggi sonori </w:t>
      </w:r>
      <w:r w:rsidRPr="009A3584">
        <w:rPr>
          <w:rFonts w:ascii="Tempus Sans ITC" w:hAnsi="Tempus Sans ITC"/>
          <w:color w:val="5F497A" w:themeColor="accent4" w:themeShade="BF"/>
          <w:sz w:val="28"/>
          <w:szCs w:val="28"/>
        </w:rPr>
        <w:t>proposti da</w:t>
      </w:r>
      <w:r w:rsidR="006F4C71">
        <w:rPr>
          <w:rFonts w:ascii="Tempus Sans ITC" w:hAnsi="Tempus Sans ITC"/>
          <w:color w:val="5F497A" w:themeColor="accent4" w:themeShade="BF"/>
          <w:sz w:val="28"/>
          <w:szCs w:val="28"/>
        </w:rPr>
        <w:t>:</w:t>
      </w:r>
    </w:p>
    <w:p w:rsidR="006F4C71" w:rsidRPr="00463394" w:rsidRDefault="006F4C71" w:rsidP="006F4C71">
      <w:pPr>
        <w:spacing w:after="0" w:line="240" w:lineRule="auto"/>
        <w:rPr>
          <w:rFonts w:ascii="Tempus Sans ITC" w:hAnsi="Tempus Sans ITC" w:cs="Calibri Light"/>
          <w:b/>
          <w:color w:val="5F497A" w:themeColor="accent4" w:themeShade="BF"/>
          <w:sz w:val="28"/>
          <w:szCs w:val="28"/>
        </w:rPr>
      </w:pPr>
      <w:r>
        <w:rPr>
          <w:rFonts w:ascii="Tempus Sans ITC" w:hAnsi="Tempus Sans ITC"/>
          <w:color w:val="5F497A" w:themeColor="accent4" w:themeShade="BF"/>
          <w:sz w:val="28"/>
          <w:szCs w:val="28"/>
        </w:rPr>
        <w:t xml:space="preserve">                                        </w:t>
      </w:r>
      <w:r w:rsidR="00463394" w:rsidRPr="00463394">
        <w:rPr>
          <w:rFonts w:ascii="Tempus Sans ITC" w:hAnsi="Tempus Sans ITC" w:cs="Calibri Light"/>
          <w:b/>
          <w:color w:val="5F497A" w:themeColor="accent4" w:themeShade="BF"/>
          <w:sz w:val="28"/>
          <w:szCs w:val="28"/>
        </w:rPr>
        <w:t>GIUSEPPE RUGGIERO</w:t>
      </w:r>
    </w:p>
    <w:p w:rsidR="009A3584" w:rsidRPr="006F4C71" w:rsidRDefault="009A3584" w:rsidP="00DF5CFC">
      <w:pPr>
        <w:spacing w:after="0" w:line="240" w:lineRule="auto"/>
        <w:rPr>
          <w:rFonts w:ascii="Tempus Sans ITC" w:hAnsi="Tempus Sans ITC"/>
          <w:b/>
          <w:color w:val="5F497A" w:themeColor="accent4" w:themeShade="BF"/>
          <w:sz w:val="24"/>
          <w:szCs w:val="24"/>
        </w:rPr>
      </w:pPr>
      <w:r w:rsidRPr="006F4C71">
        <w:rPr>
          <w:rFonts w:ascii="Tempus Sans ITC" w:hAnsi="Tempus Sans ITC"/>
          <w:b/>
          <w:color w:val="5F497A" w:themeColor="accent4" w:themeShade="BF"/>
          <w:sz w:val="24"/>
          <w:szCs w:val="24"/>
        </w:rPr>
        <w:t>Giuseppe Ruggiero è psichiatra e psicoterapeuta. Direttore dell’Istituto di Medicina e Psicologia Sistemica di Napoli (IMePS). Presidente FIAP. Presidente AIMS. Fondatore dell’AITF.</w:t>
      </w:r>
    </w:p>
    <w:p w:rsidR="002801D9" w:rsidRDefault="002801D9" w:rsidP="00DF5CFC">
      <w:pPr>
        <w:spacing w:after="0" w:line="240" w:lineRule="auto"/>
        <w:rPr>
          <w:rFonts w:ascii="Tempus Sans ITC" w:hAnsi="Tempus Sans ITC"/>
          <w:b/>
          <w:color w:val="5F497A" w:themeColor="accent4" w:themeShade="BF"/>
          <w:sz w:val="20"/>
          <w:szCs w:val="20"/>
        </w:rPr>
      </w:pPr>
    </w:p>
    <w:p w:rsidR="00510D6D" w:rsidRDefault="00510D6D" w:rsidP="00DF5CFC">
      <w:pPr>
        <w:spacing w:after="0" w:line="240" w:lineRule="auto"/>
        <w:rPr>
          <w:rFonts w:ascii="Tempus Sans ITC" w:hAnsi="Tempus Sans ITC"/>
          <w:b/>
          <w:color w:val="5F497A" w:themeColor="accent4" w:themeShade="BF"/>
        </w:rPr>
      </w:pPr>
    </w:p>
    <w:p w:rsidR="00510D6D" w:rsidRDefault="00510D6D" w:rsidP="00DF5CFC">
      <w:pPr>
        <w:spacing w:after="0" w:line="240" w:lineRule="auto"/>
        <w:rPr>
          <w:rFonts w:ascii="Tempus Sans ITC" w:hAnsi="Tempus Sans ITC"/>
          <w:b/>
          <w:color w:val="5F497A" w:themeColor="accent4" w:themeShade="BF"/>
        </w:rPr>
      </w:pPr>
    </w:p>
    <w:p w:rsidR="00510D6D" w:rsidRDefault="006F4C71" w:rsidP="00DF5CFC">
      <w:pPr>
        <w:spacing w:after="0" w:line="240" w:lineRule="auto"/>
        <w:rPr>
          <w:rFonts w:ascii="Tempus Sans ITC" w:hAnsi="Tempus Sans ITC"/>
          <w:b/>
          <w:color w:val="5F497A" w:themeColor="accent4" w:themeShade="BF"/>
        </w:rPr>
      </w:pPr>
      <w:r w:rsidRPr="006F4C71">
        <w:rPr>
          <w:rFonts w:ascii="Tempus Sans ITC" w:hAnsi="Tempus Sans ITC"/>
          <w:b/>
          <w:color w:val="5F497A" w:themeColor="accent4" w:themeShade="BF"/>
        </w:rPr>
        <w:t>Iscrizioni: mail</w:t>
      </w:r>
      <w:r w:rsidR="00A53AF6">
        <w:rPr>
          <w:rFonts w:ascii="Tempus Sans ITC" w:hAnsi="Tempus Sans ITC"/>
          <w:b/>
          <w:color w:val="5F497A" w:themeColor="accent4" w:themeShade="BF"/>
        </w:rPr>
        <w:t>:</w:t>
      </w:r>
      <w:r w:rsidRPr="006F4C71">
        <w:rPr>
          <w:rFonts w:ascii="Tempus Sans ITC" w:hAnsi="Tempus Sans ITC"/>
          <w:b/>
          <w:color w:val="5F497A" w:themeColor="accent4" w:themeShade="BF"/>
        </w:rPr>
        <w:t xml:space="preserve"> mediazione@cmtf.it                  Centro Milanese 0248010997  </w:t>
      </w:r>
    </w:p>
    <w:p w:rsidR="002801D9" w:rsidRPr="006F4C71" w:rsidRDefault="006F4C71" w:rsidP="00DF5CFC">
      <w:pPr>
        <w:spacing w:after="0" w:line="240" w:lineRule="auto"/>
        <w:rPr>
          <w:rFonts w:ascii="Tempus Sans ITC" w:hAnsi="Tempus Sans ITC"/>
          <w:b/>
          <w:color w:val="5F497A" w:themeColor="accent4" w:themeShade="BF"/>
        </w:rPr>
      </w:pPr>
      <w:r w:rsidRPr="006F4C71">
        <w:rPr>
          <w:rFonts w:ascii="Tempus Sans ITC" w:hAnsi="Tempus Sans ITC"/>
          <w:b/>
          <w:color w:val="5F497A" w:themeColor="accent4" w:themeShade="BF"/>
        </w:rPr>
        <w:t xml:space="preserve">www.counselling-mediazione.it </w:t>
      </w:r>
      <w:r w:rsidR="00510D6D">
        <w:rPr>
          <w:rFonts w:ascii="Tempus Sans ITC" w:hAnsi="Tempus Sans ITC"/>
          <w:b/>
          <w:color w:val="5F497A" w:themeColor="accent4" w:themeShade="BF"/>
        </w:rPr>
        <w:t xml:space="preserve">                        Costo soci</w:t>
      </w:r>
      <w:r w:rsidR="002801D9" w:rsidRPr="006F4C71">
        <w:rPr>
          <w:rFonts w:ascii="Tempus Sans ITC" w:hAnsi="Tempus Sans ITC"/>
          <w:b/>
          <w:color w:val="5F497A" w:themeColor="accent4" w:themeShade="BF"/>
        </w:rPr>
        <w:t xml:space="preserve"> </w:t>
      </w:r>
      <w:proofErr w:type="spellStart"/>
      <w:r w:rsidR="002801D9" w:rsidRPr="006F4C71">
        <w:rPr>
          <w:rFonts w:ascii="Tempus Sans ITC" w:hAnsi="Tempus Sans ITC"/>
          <w:b/>
          <w:color w:val="5F497A" w:themeColor="accent4" w:themeShade="BF"/>
        </w:rPr>
        <w:t>Aims</w:t>
      </w:r>
      <w:proofErr w:type="spellEnd"/>
      <w:r w:rsidRPr="006F4C71">
        <w:rPr>
          <w:rFonts w:ascii="Tempus Sans ITC" w:hAnsi="Tempus Sans ITC"/>
          <w:b/>
          <w:color w:val="5F497A" w:themeColor="accent4" w:themeShade="BF"/>
        </w:rPr>
        <w:t xml:space="preserve"> e esterni</w:t>
      </w:r>
      <w:r w:rsidR="002801D9" w:rsidRPr="006F4C71">
        <w:rPr>
          <w:rFonts w:ascii="Tempus Sans ITC" w:hAnsi="Tempus Sans ITC"/>
          <w:b/>
          <w:color w:val="5F497A" w:themeColor="accent4" w:themeShade="BF"/>
        </w:rPr>
        <w:t xml:space="preserve"> Euro 60</w:t>
      </w:r>
      <w:r w:rsidR="00510D6D">
        <w:rPr>
          <w:rFonts w:ascii="Tempus Sans ITC" w:hAnsi="Tempus Sans ITC"/>
          <w:b/>
          <w:color w:val="5F497A" w:themeColor="accent4" w:themeShade="BF"/>
        </w:rPr>
        <w:t xml:space="preserve">                              </w:t>
      </w:r>
    </w:p>
    <w:sectPr w:rsidR="002801D9" w:rsidRPr="006F4C71" w:rsidSect="00A07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FC"/>
    <w:rsid w:val="00036CDD"/>
    <w:rsid w:val="000E3B37"/>
    <w:rsid w:val="00271030"/>
    <w:rsid w:val="002801D9"/>
    <w:rsid w:val="00463394"/>
    <w:rsid w:val="00510D6D"/>
    <w:rsid w:val="00571814"/>
    <w:rsid w:val="005916E4"/>
    <w:rsid w:val="00640279"/>
    <w:rsid w:val="00654F5D"/>
    <w:rsid w:val="006F4C71"/>
    <w:rsid w:val="009A3584"/>
    <w:rsid w:val="00A07D89"/>
    <w:rsid w:val="00A53AF6"/>
    <w:rsid w:val="00D21A9B"/>
    <w:rsid w:val="00D72F8A"/>
    <w:rsid w:val="00DF5CFC"/>
    <w:rsid w:val="00EF428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6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0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6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0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coo.let.rug.nl/magazijn/images/magritte_lumieres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2018-03-06T12:47:00Z</dcterms:created>
  <dcterms:modified xsi:type="dcterms:W3CDTF">2018-03-06T12:47:00Z</dcterms:modified>
</cp:coreProperties>
</file>